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A9728" w14:textId="77777777" w:rsidR="00FF28B9" w:rsidRPr="00CF1352" w:rsidRDefault="004C5C82">
      <w:pPr>
        <w:pStyle w:val="Default"/>
        <w:jc w:val="right"/>
        <w:rPr>
          <w:sz w:val="22"/>
          <w:szCs w:val="22"/>
        </w:rPr>
      </w:pPr>
      <w:r w:rsidRPr="00CF1352">
        <w:rPr>
          <w:noProof/>
          <w:sz w:val="22"/>
          <w:szCs w:val="22"/>
        </w:rPr>
        <w:drawing>
          <wp:anchor distT="0" distB="0" distL="0" distR="0" simplePos="0" relativeHeight="6" behindDoc="1" locked="0" layoutInCell="0" allowOverlap="1" wp14:anchorId="7A4CD58A" wp14:editId="475C528C">
            <wp:simplePos x="0" y="0"/>
            <wp:positionH relativeFrom="page">
              <wp:posOffset>22860</wp:posOffset>
            </wp:positionH>
            <wp:positionV relativeFrom="page">
              <wp:posOffset>-176530</wp:posOffset>
            </wp:positionV>
            <wp:extent cx="7559040" cy="11033760"/>
            <wp:effectExtent l="0" t="0" r="3810" b="0"/>
            <wp:wrapNone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103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9C1" w:rsidRPr="00CF1352">
        <w:rPr>
          <w:sz w:val="22"/>
          <w:szCs w:val="22"/>
        </w:rPr>
        <w:t xml:space="preserve">Informacja prasowa                                                                                                                  </w:t>
      </w:r>
    </w:p>
    <w:p w14:paraId="4545ADD3" w14:textId="1B03D993" w:rsidR="00FF28B9" w:rsidRPr="00CF1352" w:rsidRDefault="003E79C1">
      <w:pPr>
        <w:tabs>
          <w:tab w:val="left" w:pos="4253"/>
        </w:tabs>
        <w:spacing w:before="100"/>
        <w:jc w:val="right"/>
        <w:rPr>
          <w:sz w:val="22"/>
          <w:szCs w:val="22"/>
        </w:rPr>
      </w:pPr>
      <w:r w:rsidRPr="00CF1352">
        <w:rPr>
          <w:rFonts w:ascii="Calibri" w:hAnsi="Calibri" w:cs="Calibri"/>
          <w:sz w:val="22"/>
          <w:szCs w:val="22"/>
        </w:rPr>
        <w:t xml:space="preserve">Warszawa, </w:t>
      </w:r>
      <w:r w:rsidR="0099043C" w:rsidRPr="00CF1352">
        <w:rPr>
          <w:rFonts w:ascii="Calibri" w:hAnsi="Calibri" w:cs="Calibri"/>
          <w:sz w:val="22"/>
          <w:szCs w:val="22"/>
        </w:rPr>
        <w:t>2</w:t>
      </w:r>
      <w:r w:rsidR="0074062A">
        <w:rPr>
          <w:rFonts w:ascii="Calibri" w:hAnsi="Calibri" w:cs="Calibri"/>
          <w:sz w:val="22"/>
          <w:szCs w:val="22"/>
        </w:rPr>
        <w:t>6</w:t>
      </w:r>
      <w:r w:rsidRPr="00CF1352">
        <w:rPr>
          <w:rFonts w:ascii="Calibri" w:hAnsi="Calibri" w:cs="Calibri"/>
          <w:sz w:val="22"/>
          <w:szCs w:val="22"/>
        </w:rPr>
        <w:t xml:space="preserve"> </w:t>
      </w:r>
      <w:r w:rsidR="00917E16" w:rsidRPr="00CF1352">
        <w:rPr>
          <w:rFonts w:ascii="Calibri" w:hAnsi="Calibri" w:cs="Calibri"/>
          <w:sz w:val="22"/>
          <w:szCs w:val="22"/>
        </w:rPr>
        <w:t>września</w:t>
      </w:r>
      <w:r w:rsidRPr="00CF1352">
        <w:rPr>
          <w:rFonts w:ascii="Calibri" w:hAnsi="Calibri" w:cs="Calibri"/>
          <w:sz w:val="22"/>
          <w:szCs w:val="22"/>
        </w:rPr>
        <w:t xml:space="preserve"> 2024 r.</w:t>
      </w:r>
    </w:p>
    <w:p w14:paraId="1D2A5EC2" w14:textId="77777777" w:rsidR="00FF28B9" w:rsidRDefault="00FF28B9">
      <w:pPr>
        <w:pStyle w:val="Default"/>
        <w:rPr>
          <w:sz w:val="28"/>
          <w:szCs w:val="28"/>
        </w:rPr>
      </w:pPr>
    </w:p>
    <w:p w14:paraId="7D81E98D" w14:textId="77777777" w:rsidR="00FF28B9" w:rsidRDefault="00FF28B9">
      <w:pPr>
        <w:pStyle w:val="Default"/>
        <w:rPr>
          <w:sz w:val="28"/>
          <w:szCs w:val="28"/>
        </w:rPr>
      </w:pPr>
    </w:p>
    <w:p w14:paraId="4F2BF4BB" w14:textId="130A2DE2" w:rsidR="006B7B43" w:rsidRDefault="00D3017A" w:rsidP="00D3017A">
      <w:pPr>
        <w:jc w:val="center"/>
        <w:rPr>
          <w:b/>
          <w:bCs/>
          <w:color w:val="8EAADB"/>
        </w:rPr>
      </w:pPr>
      <w:r>
        <w:rPr>
          <w:b/>
          <w:bCs/>
          <w:color w:val="8EAADB"/>
        </w:rPr>
        <w:t xml:space="preserve">Kongres </w:t>
      </w:r>
      <w:r w:rsidR="006B7B43" w:rsidRPr="00D3017A">
        <w:rPr>
          <w:b/>
          <w:bCs/>
          <w:color w:val="8EAADB"/>
        </w:rPr>
        <w:t>Zdrow</w:t>
      </w:r>
      <w:r w:rsidR="006B7B43">
        <w:rPr>
          <w:b/>
          <w:bCs/>
          <w:color w:val="8EAADB"/>
        </w:rPr>
        <w:t>e</w:t>
      </w:r>
      <w:r w:rsidR="006B7B43" w:rsidRPr="00D3017A">
        <w:rPr>
          <w:b/>
          <w:bCs/>
          <w:color w:val="8EAADB"/>
        </w:rPr>
        <w:t xml:space="preserve"> </w:t>
      </w:r>
      <w:r w:rsidRPr="00D3017A">
        <w:rPr>
          <w:b/>
          <w:bCs/>
          <w:color w:val="8EAADB"/>
        </w:rPr>
        <w:t>Miast</w:t>
      </w:r>
      <w:r w:rsidR="006B7B43">
        <w:rPr>
          <w:b/>
          <w:bCs/>
          <w:color w:val="8EAADB"/>
        </w:rPr>
        <w:t>a: Ludzie – Biznes – Środowisko za nami</w:t>
      </w:r>
    </w:p>
    <w:p w14:paraId="17FBFCA1" w14:textId="534C44B1" w:rsidR="00D3017A" w:rsidRPr="00D3017A" w:rsidRDefault="006B7B43" w:rsidP="00D3017A">
      <w:pPr>
        <w:jc w:val="center"/>
        <w:rPr>
          <w:b/>
          <w:bCs/>
          <w:color w:val="8EAADB"/>
        </w:rPr>
      </w:pPr>
      <w:r>
        <w:rPr>
          <w:b/>
          <w:bCs/>
          <w:color w:val="8EAADB"/>
        </w:rPr>
        <w:t>Przez dwa dni p</w:t>
      </w:r>
      <w:r w:rsidR="00D3017A" w:rsidRPr="00D3017A">
        <w:rPr>
          <w:b/>
          <w:bCs/>
          <w:color w:val="8EAADB"/>
        </w:rPr>
        <w:t xml:space="preserve">onad </w:t>
      </w:r>
      <w:r w:rsidR="00463AD8">
        <w:rPr>
          <w:b/>
          <w:bCs/>
          <w:color w:val="8EAADB"/>
        </w:rPr>
        <w:t xml:space="preserve">100 prelegentów </w:t>
      </w:r>
      <w:r>
        <w:rPr>
          <w:b/>
          <w:bCs/>
          <w:color w:val="8EAADB"/>
        </w:rPr>
        <w:t>debatowało o zdrowiu i zrównoważonym rozwoju polskich miast</w:t>
      </w:r>
    </w:p>
    <w:p w14:paraId="7BE9C573" w14:textId="3917655C" w:rsidR="00FF28B9" w:rsidRDefault="00FF28B9">
      <w:pPr>
        <w:pStyle w:val="Default"/>
        <w:jc w:val="center"/>
        <w:rPr>
          <w:b/>
          <w:bCs/>
          <w:color w:val="8EAADB"/>
        </w:rPr>
      </w:pPr>
    </w:p>
    <w:p w14:paraId="60D70629" w14:textId="0AFE68BB" w:rsidR="00FD392F" w:rsidRPr="00D3017A" w:rsidRDefault="00FD392F" w:rsidP="00FD392F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FD392F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Pierwsza edycja Kongresu Zdrowe Miasta: Ludzie – Biznes – Środowisko, zorganizowana przez Grupę LUX MED, Szkołę Główną Handlową w Warszawie oraz Fundację Gospodarki i Administracji Publicznej, zakończyła się sukcesem. Wydarzenie zgromadziło </w:t>
      </w:r>
      <w:r w:rsidR="0074062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blisko</w:t>
      </w:r>
      <w:r w:rsidRPr="00FD392F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74062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1</w:t>
      </w:r>
      <w:r w:rsidR="007E442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3</w:t>
      </w:r>
      <w:r w:rsidRPr="00FD392F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00 uczestników – zarówno stacjonarnie, jak i online – oraz ponad 100 prelegentów. Wśród gości znaleźli się ministrowie, samorządowcy, przedstawiciele biznesu, nauki oraz aktywiści, którym blisk</w:t>
      </w:r>
      <w:r w:rsidR="00EA637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i</w:t>
      </w:r>
      <w:r w:rsidRPr="00FD392F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jest </w:t>
      </w:r>
      <w:r w:rsidR="00EA637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zrównoważony rozwój</w:t>
      </w:r>
      <w:r w:rsidR="00EA6372" w:rsidRPr="00FD392F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FD392F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polskich miast. 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Spotkaniu towarzyszyła premiera 3. edycji 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Indeksu Zdrowych Miast</w:t>
      </w:r>
      <w:r w:rsidR="00EA637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. Podczas 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wieczorn</w:t>
      </w:r>
      <w:r w:rsidR="00EA637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ej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gal</w:t>
      </w:r>
      <w:r w:rsidR="00EA637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i pierwszego dnia Kongresu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nagrodzone zostały najzdrowsze polskie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samorząd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y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.</w:t>
      </w:r>
    </w:p>
    <w:p w14:paraId="1B64F6F7" w14:textId="1EB20725" w:rsidR="000B0940" w:rsidRPr="00D3017A" w:rsidRDefault="00FD392F" w:rsidP="00F14F8D">
      <w:pPr>
        <w:tabs>
          <w:tab w:val="left" w:pos="7690"/>
        </w:tabs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ab/>
      </w:r>
    </w:p>
    <w:p w14:paraId="6F2E108E" w14:textId="16F66C88" w:rsidR="003120B4" w:rsidRDefault="00D3017A" w:rsidP="00463AD8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Kongres </w:t>
      </w:r>
      <w:r w:rsidR="006B7B43"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Zdrow</w:t>
      </w:r>
      <w:r w:rsidR="006B7B4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e</w:t>
      </w:r>
      <w:r w:rsidR="006B7B43"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Miast</w:t>
      </w:r>
      <w:r w:rsidR="006B7B4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a: Ludzie – Biznes – Środowisko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to inicjatywa, która zrodziła się z potrzeby adaptacji przestrzeni miejskich do wyzwań współczesności. Te z kolei są doskonale znane z projektu Indeks Zdrowych Miast, prowadzonego od 2022 roku przez Grupę LUX MED, we współpracy ze Szkołą Główną Handlową w Warszawie i Fundacją Gospodarki i Administracji Publicznej. Co roku zestawienie Indeksu pokazuje, w jaki sposób polskie miasta dbają o tak ważne </w:t>
      </w:r>
      <w:r w:rsidR="00EA6372"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dla mieszkańców </w:t>
      </w:r>
      <w:r w:rsidR="00EA637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aspekty,</w:t>
      </w:r>
      <w:r w:rsidR="00EA6372"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jak </w:t>
      </w:r>
      <w:r w:rsidR="006B7B4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m.in. 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zdrowie, edukacja czy mieszkalnictwo. </w:t>
      </w:r>
      <w:r w:rsid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N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aturalnym rozwinięciem projektu </w:t>
      </w:r>
      <w:r w:rsid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stał się </w:t>
      </w:r>
      <w:r w:rsidR="00EA637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więc</w:t>
      </w:r>
      <w:r w:rsid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Kongres </w:t>
      </w:r>
      <w:r w:rsidR="00EA637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Zdrowe Miasta 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– miejsce debaty, platform</w:t>
      </w:r>
      <w:r w:rsid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a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do rzetelnej dyskusji, wymiany poglądów, ale też cennych doświadczeń.</w:t>
      </w:r>
    </w:p>
    <w:p w14:paraId="7FA34A4C" w14:textId="77777777" w:rsidR="003120B4" w:rsidRPr="003120B4" w:rsidRDefault="003120B4" w:rsidP="003120B4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366641FE" w14:textId="49492A73" w:rsidR="003120B4" w:rsidRPr="003120B4" w:rsidRDefault="003120B4" w:rsidP="003120B4">
      <w:pPr>
        <w:widowControl/>
        <w:autoSpaceDE w:val="0"/>
        <w:jc w:val="both"/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Pr="003120B4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Kreśląc, wraz z naszymi znakomitymi partnerami</w:t>
      </w:r>
      <w:r w:rsidR="00211970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–</w:t>
      </w:r>
      <w:r w:rsidRPr="003120B4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211970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Szkołą Główną Handlową w Warszawie</w:t>
      </w:r>
      <w:r w:rsidRPr="003120B4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i ruchem Open </w:t>
      </w:r>
      <w:proofErr w:type="spellStart"/>
      <w:r w:rsidRPr="003120B4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Eyes</w:t>
      </w:r>
      <w:proofErr w:type="spellEnd"/>
      <w:r w:rsidRPr="003120B4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</w:t>
      </w:r>
      <w:proofErr w:type="spellStart"/>
      <w:r w:rsidRPr="003120B4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Economy</w:t>
      </w:r>
      <w:proofErr w:type="spellEnd"/>
      <w:r w:rsidRPr="003120B4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211970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Pr="003120B4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wizję inicjatywy jaką jest Kongres Zdrowe Miasta, dążyliśmy do tego, aby była to kreatywna przestrzeń, w której rodzić się będzie zmiana. Zmiana na lepsze dla samorządów, dla mieszkańców polskich miast, dla naszych dzieci i bliskich</w:t>
      </w:r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–</w:t>
      </w:r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mówiła</w:t>
      </w:r>
      <w:r w:rsidRPr="003120B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Anna </w:t>
      </w:r>
      <w:proofErr w:type="spellStart"/>
      <w:r w:rsidRPr="003120B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Rulkiewicz</w:t>
      </w:r>
      <w:proofErr w:type="spellEnd"/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, </w:t>
      </w:r>
      <w:proofErr w:type="spellStart"/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Prezska</w:t>
      </w:r>
      <w:proofErr w:type="spellEnd"/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Grupy LUX MED, pomysłodawczyni i współorganizatorka Kongresu Zdrowe Miasta. </w:t>
      </w:r>
    </w:p>
    <w:p w14:paraId="597B3CC2" w14:textId="77777777" w:rsidR="002C69B3" w:rsidRDefault="002C69B3" w:rsidP="00463AD8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786F7880" w14:textId="5DFB544B" w:rsidR="002C69B3" w:rsidRDefault="002C69B3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Program Kongresu obejmował osiem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bloków</w:t>
      </w:r>
      <w:r w:rsidRP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odpowiadających badanym w Indeksie obszarom: </w:t>
      </w:r>
      <w:r w:rsidRPr="00D81EF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Środowisko, Zdrowie, Ludność i </w:t>
      </w:r>
      <w:r w:rsid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</w:t>
      </w:r>
      <w:r w:rsidRPr="00D81EF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okolenia, Usługi Miejskie, Mieszkalnictwo, Przestrzeń, Infrastruktura oraz Edukacja.</w:t>
      </w:r>
      <w:r w:rsidRP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Dyskusje skupiały się zarówno na wyzwaniach, jak i szansach stojących przed polskimi miastami w kontekście ich rozwoju.</w:t>
      </w:r>
    </w:p>
    <w:p w14:paraId="198EA3FE" w14:textId="77777777" w:rsidR="00D92297" w:rsidRDefault="00D92297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5D7A51DB" w14:textId="39DC369A" w:rsidR="00D92297" w:rsidRPr="00D92297" w:rsidRDefault="00D92297" w:rsidP="002C69B3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rzemówienia p</w:t>
      </w:r>
      <w:r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rzedstawiciel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i</w:t>
      </w:r>
      <w:r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rządu i samorząd</w:t>
      </w:r>
      <w:r w:rsid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ów</w:t>
      </w:r>
    </w:p>
    <w:p w14:paraId="0E485272" w14:textId="77777777" w:rsidR="002D09EC" w:rsidRDefault="002D09EC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7FDF15B0" w14:textId="2C500257" w:rsidR="003120B4" w:rsidRDefault="002D09EC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Spotkanie zainaugurowali</w:t>
      </w:r>
      <w:r w:rsidR="00C6415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: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2D09E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Anna </w:t>
      </w:r>
      <w:proofErr w:type="spellStart"/>
      <w:r w:rsidRPr="002D09E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Rulkiewicz</w:t>
      </w:r>
      <w:proofErr w:type="spellEnd"/>
      <w:r w:rsidRP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Prezeska Grupy LUX MED, </w:t>
      </w:r>
      <w:r w:rsidRPr="002D09E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Piotr Wachowiak</w:t>
      </w:r>
      <w:r w:rsidRP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Rektor </w:t>
      </w:r>
      <w:r w:rsidR="00EA637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Szkoły Głównej Handlowej w Warszawie</w:t>
      </w:r>
      <w:r w:rsidRP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oraz </w:t>
      </w:r>
      <w:r w:rsidRPr="002D09E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Jerzy Hausner</w:t>
      </w:r>
      <w:r w:rsidRP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Przewodniczący Rady Programowej Open </w:t>
      </w:r>
      <w:proofErr w:type="spellStart"/>
      <w:r w:rsidRP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Eyes</w:t>
      </w:r>
      <w:proofErr w:type="spellEnd"/>
      <w:r w:rsidRP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proofErr w:type="spellStart"/>
      <w:r w:rsidRP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Economy</w:t>
      </w:r>
      <w:proofErr w:type="spellEnd"/>
      <w:r w:rsidRP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i Fundacji GAP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– organizatorzy Kongresu Zdrowe Miasta. </w:t>
      </w:r>
    </w:p>
    <w:p w14:paraId="7AC52E47" w14:textId="34461513" w:rsidR="00D92297" w:rsidRDefault="00D92297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0E2FB5E9" w14:textId="77777777" w:rsidR="00D92297" w:rsidRDefault="00D92297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6D7E585" w14:textId="5D3D27E0" w:rsidR="00EA6372" w:rsidRDefault="002D09EC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Następnie głos zabrał </w:t>
      </w:r>
      <w:r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Minister Sportu i Turystyki, Sławomir </w:t>
      </w:r>
      <w:proofErr w:type="spellStart"/>
      <w:r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Nitras</w:t>
      </w:r>
      <w:proofErr w:type="spellEnd"/>
      <w:r w:rsidRP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który zwrócił uwagę na rolę infrastruktury sportowej w kształtowaniu zdrowych społeczności.</w:t>
      </w:r>
    </w:p>
    <w:p w14:paraId="23B78E52" w14:textId="77777777" w:rsidR="00D92297" w:rsidRDefault="00D92297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419BCF3D" w14:textId="321AD1F8" w:rsidR="002C69B3" w:rsidRPr="009B7848" w:rsidRDefault="00D92297" w:rsidP="002C69B3">
      <w:pPr>
        <w:jc w:val="both"/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="002C69B3" w:rsidRPr="002C69B3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Największą trudność w dostępie do infrastruktury sportowej mają młodzi mieszkańcy dużych osiedli </w:t>
      </w:r>
      <w:r w:rsidR="002D09EC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br/>
      </w:r>
      <w:r w:rsidR="002C69B3" w:rsidRPr="002C69B3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w największych miastach, w największych placówkach edukacyjnych. Podobnie w przypadku zajęć</w:t>
      </w:r>
      <w:r w:rsidR="002D09EC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br/>
      </w:r>
      <w:r w:rsidR="002C69B3" w:rsidRPr="002C69B3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z wychowania fizycznego</w:t>
      </w:r>
      <w:r w:rsidR="009B7848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, </w:t>
      </w:r>
      <w:r w:rsidR="002C69B3" w:rsidRPr="002C69B3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mam poczucie, że jesteśmy jeszcze przed transformacją</w:t>
      </w:r>
      <w:r w:rsidR="002C69B3" w:rsidRP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–</w:t>
      </w:r>
      <w:r w:rsidR="002D09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podkreślił </w:t>
      </w:r>
      <w:r w:rsidR="002C69B3"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Minister</w:t>
      </w:r>
      <w:r w:rsidR="00EA6372"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Sławomir</w:t>
      </w:r>
      <w:r w:rsidR="002C69B3"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proofErr w:type="spellStart"/>
      <w:r w:rsidR="002C69B3"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Nitras</w:t>
      </w:r>
      <w:proofErr w:type="spellEnd"/>
      <w:r w:rsidR="002C69B3" w:rsidRP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.</w:t>
      </w:r>
    </w:p>
    <w:p w14:paraId="7D00B0A4" w14:textId="77777777" w:rsidR="002C69B3" w:rsidRPr="002C69B3" w:rsidRDefault="002C69B3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7C385A98" w14:textId="77777777" w:rsidR="00D92297" w:rsidRDefault="002C69B3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Z kolei drugi dzień Kongresu rozpoczął </w:t>
      </w:r>
      <w:r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Prezydent Miasta Stołecznego Warszawy, Rafał Trzaskowski</w:t>
      </w:r>
      <w:r w:rsidRPr="002C69B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który wskazał na konieczność współpracy samorządów z rządem, aby lepiej odpowiadać na zmieniające się potrzeby mieszkańców. </w:t>
      </w:r>
    </w:p>
    <w:p w14:paraId="49E724A8" w14:textId="77777777" w:rsidR="00D92297" w:rsidRDefault="00D92297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A811D15" w14:textId="41572D45" w:rsidR="00F14F8D" w:rsidRPr="00F14F8D" w:rsidRDefault="00D92297" w:rsidP="002C69B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="002C69B3" w:rsidRP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Rolą samorządów jest kreowanie lub wychwytywanie i wdrażanie ważnych trendów społecznych i mapowanie potrzeb mieszkańców. Dlatego lokalnie wprowadzamy programy, np. profilaktyki zdrowia psychicznego dla dzieci i młodzieży. Mądry i odpowiedzialny rząd powinien ściśle współpracować</w:t>
      </w:r>
      <w:r w:rsid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2C69B3" w:rsidRP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z</w:t>
      </w:r>
      <w:r w:rsidR="002C69B3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2C69B3" w:rsidRP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samorządami i te działania wdrażać na poziomie krajowym </w:t>
      </w:r>
      <w:r w:rsidR="00F14F8D"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zaznaczył </w:t>
      </w:r>
      <w:r w:rsidR="00F14F8D"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Prezydent </w:t>
      </w:r>
      <w:r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Rafał </w:t>
      </w:r>
      <w:r w:rsidR="00F14F8D"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Trzaskowski</w:t>
      </w:r>
      <w:r w:rsidR="00F14F8D"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.</w:t>
      </w:r>
    </w:p>
    <w:p w14:paraId="6B9662B9" w14:textId="77777777" w:rsidR="00F14F8D" w:rsidRDefault="00F14F8D" w:rsidP="002C69B3">
      <w:pPr>
        <w:jc w:val="both"/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</w:pPr>
    </w:p>
    <w:p w14:paraId="4D66B58F" w14:textId="2AA7D44E" w:rsidR="00D92297" w:rsidRDefault="00D92297" w:rsidP="00D92297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Jednym z kluczowych punktów programu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otwierającym </w:t>
      </w:r>
      <w:r w:rsidR="00702D5E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Blok Edukacja,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był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 wystąpienie </w:t>
      </w:r>
      <w:proofErr w:type="spellStart"/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Ministry</w:t>
      </w:r>
      <w:proofErr w:type="spellEnd"/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Edukacji Barbary Nowackiej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pt. </w:t>
      </w: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„Edukacja dla lepszej przyszłości”. </w:t>
      </w:r>
    </w:p>
    <w:p w14:paraId="4B646F29" w14:textId="77777777" w:rsidR="00D92297" w:rsidRDefault="00D92297" w:rsidP="00D92297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311CDDAB" w14:textId="2A9842E6" w:rsidR="00AF6532" w:rsidRDefault="00D92297" w:rsidP="00D92297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P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Miasta stały się miejscem budowania społeczności. Dziś szczęściem jest urodzić się w mieście</w:t>
      </w: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– mówiła </w:t>
      </w:r>
      <w:r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Minister 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Barbara </w:t>
      </w:r>
      <w:r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Nowacka, </w:t>
      </w: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podkreślając zmieniający się charakter miast jako przestrzeni przyjaznych mieszkańcom.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AF653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swojej wypowiedzi zwróciła też uwagę na narastający problem, dotykający dzieci i młodzieży. </w:t>
      </w:r>
    </w:p>
    <w:p w14:paraId="205CDF5C" w14:textId="77777777" w:rsidR="00AF6532" w:rsidRDefault="00AF6532" w:rsidP="00D92297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809D28A" w14:textId="4230F667" w:rsidR="00D92297" w:rsidRPr="00AF6532" w:rsidRDefault="00AF6532" w:rsidP="00D92297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-</w:t>
      </w:r>
      <w:r w:rsidRPr="00AF6532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Ogromnym wyzwaniem jest zagrożenie cyfrowe dzieci i młodzieży – w sieci dzieci są narażone na cyberbul</w:t>
      </w:r>
      <w:r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lyi</w:t>
      </w:r>
      <w:r w:rsidRPr="00AF6532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ng i hejt. Dlatego są potrzebne poważne zmiany w myśleniu o higienie cyfrowej. I nie chodzi tu o zakazy i nakazy, a rozpoczęcie poważnej debaty społecznej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– podkreśliła </w:t>
      </w:r>
      <w:r w:rsidRPr="00AF653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Barbara Nowacka.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</w:p>
    <w:p w14:paraId="19DDADA5" w14:textId="77777777" w:rsidR="00D92297" w:rsidRDefault="00D92297" w:rsidP="00D92297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01F623BA" w14:textId="5821A87A" w:rsidR="00D92297" w:rsidRPr="00D92297" w:rsidRDefault="00D92297" w:rsidP="00D92297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Liczne rozmowy 1:1 oraz dyskusje panelowe </w:t>
      </w:r>
    </w:p>
    <w:p w14:paraId="29C98457" w14:textId="77777777" w:rsidR="00D92297" w:rsidRPr="00F14F8D" w:rsidRDefault="00D92297" w:rsidP="00D92297">
      <w:pPr>
        <w:jc w:val="both"/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</w:pPr>
    </w:p>
    <w:p w14:paraId="3DF1796E" w14:textId="1F1D7117" w:rsidR="00F14F8D" w:rsidRDefault="00F14F8D" w:rsidP="00F14F8D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Podczas paneli dyskutowano o tematach istotnych dla mieszkańców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polskich </w:t>
      </w: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miast, takich jak zanieczyszczenie światłem, dekarbonizacja, edukacja przyszłości oraz imigracja. </w:t>
      </w:r>
    </w:p>
    <w:p w14:paraId="369EEA37" w14:textId="77777777" w:rsidR="00F14F8D" w:rsidRPr="00F14F8D" w:rsidRDefault="00F14F8D" w:rsidP="00F14F8D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30D93F8" w14:textId="0BB77C7F" w:rsidR="00D92297" w:rsidRDefault="00F14F8D" w:rsidP="00F14F8D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</w:t>
      </w:r>
      <w:r w:rsidR="00D92297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B</w:t>
      </w:r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loku </w:t>
      </w:r>
      <w:r w:rsidR="00D92297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Śr</w:t>
      </w:r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odowis</w:t>
      </w:r>
      <w:r w:rsidR="00D92297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ko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odbył się panel „Niebiesko-zielone miasta przyszłości”, w którym 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rozmawiano</w:t>
      </w: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o zrównoważonym łączeniu natury z infrastrukturą. </w:t>
      </w:r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Maria Andrzejewska</w:t>
      </w:r>
      <w:r w:rsidRPr="00D92297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dyrektor generalna UNEP/GRID-Warszawa,</w:t>
      </w:r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Piotr Siergiej, </w:t>
      </w:r>
      <w:r w:rsidRPr="00D92297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rzecznik prasowy Polskiego Alarmu Smogowego oraz </w:t>
      </w:r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Monika </w:t>
      </w:r>
      <w:proofErr w:type="spellStart"/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Matak</w:t>
      </w:r>
      <w:proofErr w:type="spellEnd"/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D92297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z </w:t>
      </w:r>
      <w:proofErr w:type="spellStart"/>
      <w:r w:rsidRPr="00D92297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Danone</w:t>
      </w:r>
      <w:proofErr w:type="spellEnd"/>
      <w:r w:rsidRPr="00D92297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poruszali</w:t>
      </w:r>
      <w:r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m.in. problem dostępu do wody w Polsce. </w:t>
      </w:r>
    </w:p>
    <w:p w14:paraId="66C852D6" w14:textId="77777777" w:rsidR="00D92297" w:rsidRDefault="00D92297" w:rsidP="00F14F8D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7567AFCC" w14:textId="328CA51F" w:rsidR="00F14F8D" w:rsidRDefault="00D92297" w:rsidP="00F14F8D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="00F14F8D" w:rsidRP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Są miejsca, szczególnie na południu Polski, gdzie jest problem z dostępem do dobrej jakości wody użytkowej</w:t>
      </w:r>
      <w:r w:rsidR="00611160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. </w:t>
      </w:r>
      <w:r w:rsidR="00F14F8D" w:rsidRP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Wspieramy gminy na tyle, na ile możemy. Dzielimy się wiedzą</w:t>
      </w:r>
      <w:r w:rsidR="00611160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, wspieramy </w:t>
      </w:r>
      <w:r w:rsidR="00F14F8D" w:rsidRP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finansowo czy </w:t>
      </w:r>
      <w:r w:rsidR="00F14F8D" w:rsidRP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lastRenderedPageBreak/>
        <w:t>sięg</w:t>
      </w:r>
      <w:r w:rsidR="00611160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amy</w:t>
      </w:r>
      <w:r w:rsidR="00F14F8D" w:rsidRP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po środki zewnętrzn</w:t>
      </w:r>
      <w:r w:rsidR="00F14F8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e</w:t>
      </w:r>
      <w:r w:rsidR="00F14F8D"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– zauważyła </w:t>
      </w:r>
      <w:r w:rsidR="00F14F8D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Monika </w:t>
      </w:r>
      <w:proofErr w:type="spellStart"/>
      <w:r w:rsidR="00F14F8D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Matak</w:t>
      </w:r>
      <w:proofErr w:type="spellEnd"/>
      <w:r w:rsidR="00F14F8D" w:rsidRPr="00F14F8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.</w:t>
      </w:r>
    </w:p>
    <w:p w14:paraId="6478018F" w14:textId="77777777" w:rsidR="00F14F8D" w:rsidRDefault="00F14F8D" w:rsidP="00F14F8D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24D91A75" w14:textId="0C4401C8" w:rsidR="007F2F76" w:rsidRPr="00702D5E" w:rsidRDefault="007F2F76" w:rsidP="007F2F76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7F2F76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Nie zabrakło także rozmów o przyszłości medycyny i roli nowoczesnych technologii w opiece zdrowotnej. W panelu „Innowacje w opiece zdrowotnej. Czy komputery zastąpią ludzi?”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326671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</w:t>
      </w:r>
      <w:r w:rsidR="00D92297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B</w:t>
      </w:r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loku </w:t>
      </w:r>
      <w:r w:rsidR="00D92297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</w:t>
      </w:r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drowie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</w:t>
      </w:r>
      <w:r w:rsidRPr="007F2F76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Dominika Bettman </w:t>
      </w:r>
      <w:r w:rsidRP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z Microsoft Polska</w:t>
      </w:r>
      <w:r w:rsidRPr="007F2F76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wskazywała, że</w:t>
      </w:r>
      <w:r w:rsidR="00D92297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: – </w:t>
      </w:r>
      <w:r w:rsidRPr="007F2F76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Innowacje i rozwiązania technologiczne, które powinniśmy wdrażać w ochronie zdrowia powinny pomóc lekarzowi pozbyć się czynności powtarzalnych, odtwórczych. Po to, by zyskał czas na budowanie relacji z pacjentem lub poświęcenie więcej uwagi na jego historię choroby.</w:t>
      </w:r>
    </w:p>
    <w:p w14:paraId="37D8BA7E" w14:textId="77777777" w:rsidR="007F2F76" w:rsidRPr="0080625F" w:rsidRDefault="007F2F76" w:rsidP="007F2F76">
      <w:pPr>
        <w:jc w:val="both"/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</w:pPr>
    </w:p>
    <w:p w14:paraId="3E1759B5" w14:textId="1843BA32" w:rsidR="00702D5E" w:rsidRDefault="00D92297" w:rsidP="00D92297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702D5E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Bloku Usługi miejskie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Henryk</w:t>
      </w:r>
      <w:r w:rsid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a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Bochniarz</w:t>
      </w: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</w:t>
      </w: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rzewodniczącą Rady Konfederacji Lewiatan, 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mówiła o</w:t>
      </w: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roli biznesu w dbaniu o rozwój społeczny. 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Wskazywała </w:t>
      </w: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na potrzebę większego zaangażowania sektora biznesowego w rzeczywiste zmiany społeczne.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</w:p>
    <w:p w14:paraId="3CC5555F" w14:textId="77777777" w:rsidR="00702D5E" w:rsidRPr="0080625F" w:rsidRDefault="00702D5E" w:rsidP="00D92297">
      <w:pPr>
        <w:jc w:val="both"/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</w:pPr>
    </w:p>
    <w:p w14:paraId="662C2976" w14:textId="4AD226D3" w:rsidR="00702D5E" w:rsidRDefault="0080625F" w:rsidP="0080625F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 panelu „Miasta dla kobiet”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będącym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częścią </w:t>
      </w:r>
      <w:r w:rsidR="00702D5E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B</w:t>
      </w:r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loku Ludność i pokolenia</w:t>
      </w:r>
      <w:r w:rsidR="00702D5E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, 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Joanna </w:t>
      </w:r>
      <w:proofErr w:type="spellStart"/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Przetakiewicz-Rooijens</w:t>
      </w:r>
      <w:proofErr w:type="spellEnd"/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</w:t>
      </w: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założycielka Fundacji Era Nowych Kobiet, zwróciła uwagę na potrzebę tworzenia przestrzeni, 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 których</w:t>
      </w:r>
      <w:r w:rsidR="00702D5E"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kobiety mogą się spotykać, wymieniać doświadczeniami i inspirować. </w:t>
      </w:r>
    </w:p>
    <w:p w14:paraId="1E984E68" w14:textId="77777777" w:rsidR="00702D5E" w:rsidRDefault="00702D5E" w:rsidP="0080625F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0233A008" w14:textId="7BFCEB8F" w:rsidR="00F14F8D" w:rsidRDefault="00702D5E" w:rsidP="0080625F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="0080625F" w:rsidRP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Kobiety chcą się ze sobą spotykać, rozmawiać, inspirować się. Jeśli władze lokalne im sprzyjają i mają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do dyspozycji lokal, w </w:t>
      </w:r>
      <w:r w:rsidR="0080625F" w:rsidRP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którym dziewczyny mogą się po prostu spotykać, to jest to ogromna wartość</w:t>
      </w:r>
      <w:r w:rsid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80625F"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– podkreślała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Joanna</w:t>
      </w:r>
      <w:r w:rsidR="0080625F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proofErr w:type="spellStart"/>
      <w:r w:rsidR="0080625F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Przetakiewicz</w:t>
      </w:r>
      <w:proofErr w:type="spellEnd"/>
      <w:r w:rsidR="0080625F" w:rsidRP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.</w:t>
      </w:r>
      <w:r w:rsid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</w:p>
    <w:p w14:paraId="1C73DDD9" w14:textId="77777777" w:rsidR="00F14F8D" w:rsidRDefault="00F14F8D" w:rsidP="00F14F8D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457F4DE5" w14:textId="77777777" w:rsidR="009B7848" w:rsidRDefault="00702D5E" w:rsidP="0080625F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Bloku Infrastruktura,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w</w:t>
      </w:r>
      <w:r w:rsidR="0080625F"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ażnym punktem programu była także dyskusja na temat przyszłości realizacji projektów infrastrukturalnych w Polsce. </w:t>
      </w:r>
    </w:p>
    <w:p w14:paraId="7BC0D42D" w14:textId="77777777" w:rsidR="009B7848" w:rsidRDefault="009B7848" w:rsidP="0080625F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6AAE29AB" w14:textId="2F98CF70" w:rsidR="00702D5E" w:rsidRDefault="0080625F" w:rsidP="0080625F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rozmowie 1:1 moderowanej przez red. </w:t>
      </w:r>
      <w:r w:rsidR="00702D5E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Jana Niedziałka z TVN24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</w:t>
      </w:r>
      <w:r w:rsidR="00702D5E"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uczestniczyli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:</w:t>
      </w: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Jacek Karnowski,</w:t>
      </w: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Podsekretarz Stanu w Ministerstwie Funduszy i Polityki Regionalnej oraz 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Jurand Drop</w:t>
      </w: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Podsekretarz Stanu w Ministerstwie Finansów. Podczas dyskusji Jurand Drop zwrócił uwagę na kluczową rolę inwestycji w obronność.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</w:p>
    <w:p w14:paraId="0B9F27A1" w14:textId="77777777" w:rsidR="00702D5E" w:rsidRDefault="00702D5E" w:rsidP="0080625F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07C43E1" w14:textId="202E4AEB" w:rsidR="00702D5E" w:rsidRPr="009B7848" w:rsidRDefault="00702D5E" w:rsidP="0080625F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="0080625F" w:rsidRPr="0080625F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Inwestycja w obronność to nie jest produktywna inwestycja, natomiast jest to inwestycja w przyszłość, bo to czynnik zabezpieczający całą gospodarkę.  Obronność też kosztuje - musimy mieć infrastrukturę, poligony, osoby do obsługi tego sprzętu. Ale jest pewna brutalna analogia, bardzo aktualna: widzimy, że zbiorniki zalewowe to też pewnego rodzaju inwestycja</w:t>
      </w:r>
      <w:r w:rsid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–</w:t>
      </w:r>
      <w:r w:rsidR="0080625F"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podkreślił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9B7848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Jurand Drop</w:t>
      </w:r>
      <w:r w:rsid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.</w:t>
      </w:r>
    </w:p>
    <w:p w14:paraId="4D805F8D" w14:textId="77777777" w:rsidR="00702D5E" w:rsidRDefault="00702D5E" w:rsidP="0080625F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3A239805" w14:textId="2A20F5BF" w:rsidR="00174502" w:rsidRPr="00174502" w:rsidRDefault="0080625F" w:rsidP="0080625F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80625F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Panel ten stanowił ważny głos w dyskusji o długoterminowym planowaniu infrastruktury, z uwzględnieniem strategicznych priorytetów Polski.</w:t>
      </w:r>
    </w:p>
    <w:p w14:paraId="2CC2B115" w14:textId="77777777" w:rsidR="00753A35" w:rsidRDefault="00753A35" w:rsidP="00554833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25C556B2" w14:textId="441D3382" w:rsidR="00866F5B" w:rsidRPr="00866F5B" w:rsidRDefault="00866F5B" w:rsidP="00D3017A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866F5B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Nagrody dla najzdrowszych miast </w:t>
      </w:r>
    </w:p>
    <w:p w14:paraId="0120DE5E" w14:textId="77777777" w:rsidR="00D3017A" w:rsidRPr="00D3017A" w:rsidRDefault="00D3017A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56B06B31" w14:textId="260C8ED3" w:rsidR="00D3017A" w:rsidRDefault="00D3017A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Zwieńczeniem 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pierwszego dnia 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Kongresu była 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uroczysta </w:t>
      </w:r>
      <w:r w:rsidR="00C40E7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G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ala</w:t>
      </w:r>
      <w:r w:rsidR="00702D5E" w:rsidRP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</w:t>
      </w:r>
      <w:r w:rsid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702D5E" w:rsidRP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podczas której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wręczone zostały nagrody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w ramach tegorocznej edycji 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Indeksu Zdrowych Miast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Nagrody w poszczególnych kategoria odebrali prezydenci lub delegaci miast. 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Najzdrowszym</w:t>
      </w:r>
      <w:r w:rsid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i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miast</w:t>
      </w:r>
      <w:r w:rsid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ami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w Polsce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został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y 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Poznań</w:t>
      </w:r>
      <w:r w:rsid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9B7848"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(powyżej 300 tys. </w:t>
      </w:r>
      <w:r w:rsidR="009B7848"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lastRenderedPageBreak/>
        <w:t>mieszkańców)</w:t>
      </w:r>
      <w:r w:rsid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oraz 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Sopot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(poniżej 300 tys. mieszkańców)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W </w:t>
      </w:r>
      <w:r w:rsidR="00E2618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poszczególnych obszarach </w:t>
      </w:r>
      <w:r w:rsidR="00702D5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statuetki dla najlepszego miasta 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powędrowały do</w:t>
      </w:r>
      <w:r w:rsidR="00E2618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E26183" w:rsidRPr="00866F5B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Rybnika</w:t>
      </w:r>
      <w:r w:rsid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(Zdrowie)</w:t>
      </w:r>
      <w:r w:rsidR="00E26183" w:rsidRPr="00866F5B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 Rzeszowa</w:t>
      </w:r>
      <w:r w:rsidR="00F1717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(Ludność i pokolenia)</w:t>
      </w:r>
      <w:r w:rsidR="00E26183" w:rsidRPr="00866F5B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 Przemyśla</w:t>
      </w:r>
      <w:r w:rsidR="00F1717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(Usługi komunalne i społeczne)</w:t>
      </w:r>
      <w:r w:rsidR="00E26183" w:rsidRPr="00866F5B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 Krakowa</w:t>
      </w:r>
      <w:r w:rsidR="00F1717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(Edukacja), </w:t>
      </w:r>
      <w:r w:rsidR="00E26183" w:rsidRPr="00866F5B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Sopotu</w:t>
      </w:r>
      <w:r w:rsidR="00702D5E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(Mieszkalnictwo i Środowisko)</w:t>
      </w:r>
      <w:r w:rsidR="00E26183" w:rsidRPr="00866F5B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, Ostrołęki </w:t>
      </w:r>
      <w:r w:rsidR="00F1717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(Infrastruktura) </w:t>
      </w:r>
      <w:r w:rsidR="00E26183" w:rsidRPr="00866F5B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i Chorzowa</w:t>
      </w:r>
      <w:r w:rsidR="00F1717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(Przestrzeń)</w:t>
      </w:r>
      <w:r w:rsidR="00E2618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Jak podkreślają pomysłodawcy, inicjatywa stała się ważnym drogowskazem dla samorządów, które po analizie, mogą zweryfikować wprowadzane przez siebie praktyki i zobaczyć ich realny wpływ na poziom jakości życia mieszkańców.</w:t>
      </w:r>
    </w:p>
    <w:p w14:paraId="6E1F304B" w14:textId="77777777" w:rsidR="003120B4" w:rsidRDefault="003120B4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58CFE78F" w14:textId="077C9B3A" w:rsidR="003120B4" w:rsidRDefault="003120B4" w:rsidP="00D3017A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3120B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Nagroda dla dziennikarza 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zajmującego się tematyką ESG</w:t>
      </w:r>
    </w:p>
    <w:p w14:paraId="22F5742E" w14:textId="77777777" w:rsidR="003120B4" w:rsidRPr="003120B4" w:rsidRDefault="003120B4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377F681C" w14:textId="3FBFADE1" w:rsidR="003120B4" w:rsidRPr="003120B4" w:rsidRDefault="003120B4" w:rsidP="003120B4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Organizatorzy Kongresu Zdrowe Miasta we współpracy z magazynem "Press"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podczas wieczornej Gali</w:t>
      </w:r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ogłosili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też wyniki konkursu</w:t>
      </w:r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na dziennikarza wyróżniającego się profesjonalizmem, rzetelną i obiektywną prezentacją tematów dotyczących ESG oraz wysoką jakością publikowanych materiałów. </w:t>
      </w:r>
    </w:p>
    <w:p w14:paraId="5C1B9F41" w14:textId="77777777" w:rsidR="003120B4" w:rsidRPr="003120B4" w:rsidRDefault="003120B4" w:rsidP="003120B4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2DC9C387" w14:textId="77777777" w:rsidR="003120B4" w:rsidRDefault="003120B4" w:rsidP="003120B4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kapitule Konkursu zasiedli: Joanna Dargiewicz- Rożek - członkini zarządu oraz współzałożycielka Polskiego Stowarzyszenia ESG, Urszula Jóźwiak - prezeska Fundacji im. XBW Ignacego Krasickiego, dr Eliza </w:t>
      </w:r>
      <w:proofErr w:type="spellStart"/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Misiecka</w:t>
      </w:r>
      <w:proofErr w:type="spellEnd"/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- dyrektorka generalna Genesis PR oraz członkini Rady Związku Firm Public Relations, Mirella Panek-</w:t>
      </w:r>
      <w:proofErr w:type="spellStart"/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Owsiańska</w:t>
      </w:r>
      <w:proofErr w:type="spellEnd"/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- ekspertka ESG&amp;DEI oraz prof. ALK dr hab. Bolesław Rok - profesor zrównoważonego zarządzania w Akademii Leona Koźmińskiego. </w:t>
      </w:r>
    </w:p>
    <w:p w14:paraId="7B258A4C" w14:textId="6DF8C693" w:rsidR="0074062A" w:rsidRDefault="0074062A" w:rsidP="003120B4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311C385C" w14:textId="77777777" w:rsidR="0074062A" w:rsidRPr="0074062A" w:rsidRDefault="0074062A" w:rsidP="0074062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Wśród nominowanych w </w:t>
      </w:r>
      <w:r w:rsidRPr="003120B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tegorocznej edycji, poświęconej Środowisku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znaleźli się: </w:t>
      </w:r>
    </w:p>
    <w:p w14:paraId="14C0C7A7" w14:textId="77777777" w:rsidR="0074062A" w:rsidRPr="0074062A" w:rsidRDefault="0074062A" w:rsidP="0074062A">
      <w:pPr>
        <w:pStyle w:val="Akapitzlist"/>
        <w:numPr>
          <w:ilvl w:val="0"/>
          <w:numId w:val="1"/>
        </w:numPr>
        <w:spacing w:before="0" w:after="0" w:line="240" w:lineRule="auto"/>
        <w:ind w:left="714" w:hanging="357"/>
        <w:jc w:val="both"/>
        <w:rPr>
          <w:rFonts w:eastAsia="Franklin Gothic Book" w:cs="Calibri"/>
          <w:b w:val="0"/>
          <w:bCs w:val="0"/>
          <w:color w:val="595959"/>
          <w:kern w:val="2"/>
          <w:position w:val="9"/>
          <w:sz w:val="22"/>
          <w:szCs w:val="20"/>
          <w:lang w:eastAsia="ja-JP"/>
        </w:rPr>
      </w:pPr>
      <w:r w:rsidRPr="0074062A">
        <w:rPr>
          <w:rFonts w:eastAsia="Franklin Gothic Book" w:cs="Calibri"/>
          <w:b w:val="0"/>
          <w:bCs w:val="0"/>
          <w:color w:val="595959"/>
          <w:kern w:val="2"/>
          <w:position w:val="9"/>
          <w:sz w:val="22"/>
          <w:szCs w:val="20"/>
          <w:lang w:eastAsia="ja-JP"/>
        </w:rPr>
        <w:t xml:space="preserve">PAULINA GÓRSKA, Dziennikarka i </w:t>
      </w:r>
      <w:proofErr w:type="spellStart"/>
      <w:r w:rsidRPr="0074062A">
        <w:rPr>
          <w:rFonts w:eastAsia="Franklin Gothic Book" w:cs="Calibri"/>
          <w:b w:val="0"/>
          <w:bCs w:val="0"/>
          <w:color w:val="595959"/>
          <w:kern w:val="2"/>
          <w:position w:val="9"/>
          <w:sz w:val="22"/>
          <w:szCs w:val="20"/>
          <w:lang w:eastAsia="ja-JP"/>
        </w:rPr>
        <w:t>blogerka</w:t>
      </w:r>
      <w:proofErr w:type="spellEnd"/>
    </w:p>
    <w:p w14:paraId="66835E93" w14:textId="77777777" w:rsidR="0074062A" w:rsidRPr="0074062A" w:rsidRDefault="0074062A" w:rsidP="0074062A">
      <w:pPr>
        <w:pStyle w:val="Akapitzlist"/>
        <w:numPr>
          <w:ilvl w:val="0"/>
          <w:numId w:val="1"/>
        </w:numPr>
        <w:spacing w:before="0" w:after="0" w:line="240" w:lineRule="auto"/>
        <w:ind w:left="714" w:hanging="357"/>
        <w:jc w:val="both"/>
        <w:rPr>
          <w:rFonts w:eastAsia="Franklin Gothic Book" w:cs="Calibri"/>
          <w:b w:val="0"/>
          <w:bCs w:val="0"/>
          <w:color w:val="595959"/>
          <w:kern w:val="2"/>
          <w:position w:val="9"/>
          <w:sz w:val="22"/>
          <w:szCs w:val="20"/>
          <w:lang w:eastAsia="ja-JP"/>
        </w:rPr>
      </w:pPr>
      <w:r w:rsidRPr="0074062A">
        <w:rPr>
          <w:rFonts w:eastAsia="Franklin Gothic Book" w:cs="Calibri"/>
          <w:b w:val="0"/>
          <w:bCs w:val="0"/>
          <w:color w:val="595959"/>
          <w:kern w:val="2"/>
          <w:position w:val="9"/>
          <w:sz w:val="22"/>
          <w:szCs w:val="20"/>
          <w:lang w:eastAsia="ja-JP"/>
        </w:rPr>
        <w:t>dr MAGDALENA KRUKOWSKA, Dziennikarka magazynu „Forbes”</w:t>
      </w:r>
    </w:p>
    <w:p w14:paraId="36BBA834" w14:textId="61006083" w:rsidR="0074062A" w:rsidRPr="0074062A" w:rsidRDefault="0074062A" w:rsidP="0074062A">
      <w:pPr>
        <w:pStyle w:val="Akapitzlist"/>
        <w:numPr>
          <w:ilvl w:val="0"/>
          <w:numId w:val="1"/>
        </w:numPr>
        <w:spacing w:before="0" w:after="0" w:line="240" w:lineRule="auto"/>
        <w:ind w:left="714" w:hanging="357"/>
        <w:jc w:val="both"/>
        <w:rPr>
          <w:rFonts w:eastAsia="Franklin Gothic Book" w:cs="Calibri"/>
          <w:b w:val="0"/>
          <w:bCs w:val="0"/>
          <w:color w:val="595959"/>
          <w:kern w:val="2"/>
          <w:position w:val="9"/>
          <w:sz w:val="22"/>
          <w:szCs w:val="20"/>
          <w:lang w:eastAsia="ja-JP"/>
        </w:rPr>
      </w:pPr>
      <w:r w:rsidRPr="0074062A">
        <w:rPr>
          <w:rFonts w:eastAsia="Franklin Gothic Book" w:cs="Calibri"/>
          <w:b w:val="0"/>
          <w:bCs w:val="0"/>
          <w:color w:val="595959"/>
          <w:position w:val="9"/>
          <w:sz w:val="22"/>
          <w:szCs w:val="20"/>
          <w:lang w:eastAsia="ja-JP"/>
        </w:rPr>
        <w:t>MAGDA ŁUCYAN, Dziennikarka Faktów TVN i TVN24</w:t>
      </w:r>
    </w:p>
    <w:p w14:paraId="32915876" w14:textId="77777777" w:rsidR="0074062A" w:rsidRPr="0074062A" w:rsidRDefault="0074062A" w:rsidP="0074062A">
      <w:pPr>
        <w:pStyle w:val="Akapitzlist"/>
        <w:numPr>
          <w:ilvl w:val="0"/>
          <w:numId w:val="1"/>
        </w:numPr>
        <w:spacing w:before="0" w:after="0" w:line="240" w:lineRule="auto"/>
        <w:ind w:left="714" w:hanging="357"/>
        <w:jc w:val="both"/>
        <w:rPr>
          <w:rFonts w:eastAsia="Franklin Gothic Book" w:cs="Calibri"/>
          <w:b w:val="0"/>
          <w:bCs w:val="0"/>
          <w:color w:val="595959"/>
          <w:kern w:val="2"/>
          <w:position w:val="9"/>
          <w:sz w:val="22"/>
          <w:szCs w:val="20"/>
          <w:lang w:eastAsia="ja-JP"/>
        </w:rPr>
      </w:pPr>
      <w:r w:rsidRPr="0074062A">
        <w:rPr>
          <w:rFonts w:eastAsia="Franklin Gothic Book" w:cs="Calibri"/>
          <w:b w:val="0"/>
          <w:bCs w:val="0"/>
          <w:color w:val="595959"/>
          <w:kern w:val="2"/>
          <w:position w:val="9"/>
          <w:sz w:val="22"/>
          <w:szCs w:val="20"/>
          <w:lang w:eastAsia="ja-JP"/>
        </w:rPr>
        <w:t>SZYMON BUJALSKI, Dziennikarz klimatyczny</w:t>
      </w:r>
    </w:p>
    <w:p w14:paraId="5B1B57E7" w14:textId="77777777" w:rsidR="0074062A" w:rsidRDefault="0074062A" w:rsidP="0074062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2238C53" w14:textId="0CFB7ACA" w:rsidR="003120B4" w:rsidRPr="0074062A" w:rsidRDefault="0074062A" w:rsidP="0074062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74062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Zwyciężyła </w:t>
      </w:r>
      <w:r w:rsidR="003120B4" w:rsidRPr="0074062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dziennikarka</w:t>
      </w:r>
      <w:r w:rsidRPr="0074062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Faktów TVN i</w:t>
      </w:r>
      <w:r w:rsidR="003120B4" w:rsidRPr="0074062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TVN24 </w:t>
      </w:r>
      <w:r w:rsidRPr="0074062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="003120B4" w:rsidRPr="0074062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Magda </w:t>
      </w:r>
      <w:proofErr w:type="spellStart"/>
      <w:r w:rsidR="003120B4" w:rsidRPr="0074062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Łucyan</w:t>
      </w:r>
      <w:proofErr w:type="spellEnd"/>
      <w:r w:rsidR="003120B4" w:rsidRPr="0074062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.</w:t>
      </w:r>
      <w:r w:rsidR="003120B4" w:rsidRPr="0074062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</w:p>
    <w:p w14:paraId="56CFD3C2" w14:textId="77777777" w:rsidR="003120B4" w:rsidRPr="003120B4" w:rsidRDefault="003120B4" w:rsidP="00D3017A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1F579942" w14:textId="0293FE8D" w:rsidR="003120B4" w:rsidRPr="003120B4" w:rsidRDefault="003120B4" w:rsidP="00D3017A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3120B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Drugi dzień inspirujących dyskusji o zdrowiu polskich miast </w:t>
      </w:r>
    </w:p>
    <w:p w14:paraId="6FAE3841" w14:textId="77777777" w:rsidR="00C64153" w:rsidRDefault="00C64153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C55F0E8" w14:textId="6AA1136D" w:rsidR="00F17170" w:rsidRDefault="00C64153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</w:t>
      </w:r>
      <w:r w:rsidRPr="00C6415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 ogłoszeniu wyników Indeksu, 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drugiego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dnia 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Kongresu </w:t>
      </w:r>
      <w:r w:rsidRPr="00C6415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odbył się 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poranny </w:t>
      </w:r>
      <w:r w:rsidRPr="00C6415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panel dyskusyjny z udziałem laureatów. </w:t>
      </w:r>
      <w:r w:rsidRPr="00F1717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Jacek Jaśkowiak, prezydent Poznania</w:t>
      </w:r>
      <w:r w:rsidRPr="00C6415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który uzyskał najwyższe wyróżnienie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wśród dużych miast</w:t>
      </w:r>
      <w:r w:rsidRPr="00C6415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zwrócił uwagę, że mimo sukcesu, miasto nadal mierzy się z wyzwaniami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</w:t>
      </w:r>
    </w:p>
    <w:p w14:paraId="38518B28" w14:textId="77777777" w:rsidR="00F17170" w:rsidRDefault="00F17170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686292E5" w14:textId="4B0164DC" w:rsidR="00C64153" w:rsidRDefault="00F17170" w:rsidP="00D3017A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="00C64153" w:rsidRPr="00C64153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Ogromnie cieszę się z pierwszego miejsca w Indeksie, ale mam świadomość, że wciąż mamy bardzo dużo do zrobienia, np. w kwestii skrócenia kolejek do specjalistów. Trzeba patrzeć na procesy miejskie holistycznie. Takim przykładem jest rozwój infrastruktury rowerowej, której budowa trwała długo, ale dzisiaj Poznań ma więcej rowerzystów niż Wiedeń!</w:t>
      </w:r>
      <w:r w:rsidR="00C6415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C64153" w:rsidRPr="00C64153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zaznaczył </w:t>
      </w:r>
      <w:r w:rsidRPr="00F1717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Jacek </w:t>
      </w:r>
      <w:r w:rsidR="00C64153" w:rsidRPr="00F1717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Jaśkowiak.</w:t>
      </w:r>
    </w:p>
    <w:p w14:paraId="0BED281A" w14:textId="77777777" w:rsidR="00F17170" w:rsidRDefault="00F17170" w:rsidP="00D3017A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253BA544" w14:textId="090F4970" w:rsidR="00F17170" w:rsidRDefault="00F17170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Nie tylko samorządowcy, ale też przedstawiciele biznesu </w:t>
      </w:r>
    </w:p>
    <w:p w14:paraId="338D1FC7" w14:textId="77777777" w:rsidR="00D3017A" w:rsidRPr="00D3017A" w:rsidRDefault="00D3017A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7618EF96" w14:textId="77777777" w:rsidR="009B7848" w:rsidRDefault="00D3017A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Indeks Zdrowych Miast stał się inspiracją dla </w:t>
      </w:r>
      <w:r w:rsidRP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nowej, skoncentrowanej na biznesie inicjatywy –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Indeksu Zdrowych Firm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Przedstawiciele polskiego biznesu, obecni na Kongresie, usiedli 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więc</w:t>
      </w:r>
      <w:r w:rsidR="00F17170"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do Okrągłego 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lastRenderedPageBreak/>
        <w:t xml:space="preserve">Stołu, 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by porozmawiać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o 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metodologi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oceny przedsiębiorstw pod kątem ich </w:t>
      </w:r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wpływu na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zdrowie pracowników oraz środowisko naturalne. </w:t>
      </w:r>
    </w:p>
    <w:p w14:paraId="2ACF1E36" w14:textId="77777777" w:rsidR="009B7848" w:rsidRDefault="009B7848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375E0DD9" w14:textId="17B4535B" w:rsidR="00CD7223" w:rsidRDefault="009B7848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</w:t>
      </w:r>
      <w:r w:rsidR="00D3017A" w:rsidRPr="00D3017A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Indeks Zdrowych Firm będzie w przyszłości doceniał te firmy, które podejmują poważne, aktywne kroki na rzecz tworzenia przyjaznych i zdrowych przestrzeni do pracy</w:t>
      </w:r>
      <w:r w:rsidR="00D3017A"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– wyjaśni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ł </w:t>
      </w:r>
      <w:r w:rsidR="00D3017A" w:rsidRPr="00D3017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Jerzy Hausner, </w:t>
      </w:r>
      <w:r w:rsidR="00D3017A" w:rsidRP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Przewodniczący Rady Programowej OEES, Fundacja GAP</w:t>
      </w:r>
      <w:r w:rsidR="00866F5B" w:rsidRP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współorganizator Kongresu Zdrowe Miasta</w:t>
      </w:r>
      <w:r w:rsidR="00F17170" w:rsidRP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moderator Okrągłego Stołu „Zdrowa firma”.</w:t>
      </w:r>
    </w:p>
    <w:p w14:paraId="7D7A36CC" w14:textId="77777777" w:rsidR="00CD7223" w:rsidRDefault="00CD7223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5E1A8F05" w14:textId="558CE11B" w:rsidR="00CD7223" w:rsidRPr="00CD7223" w:rsidRDefault="00CD7223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CD7223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Agnieszka Chłoń-</w:t>
      </w:r>
      <w:proofErr w:type="spellStart"/>
      <w:r w:rsidRPr="00CD7223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Domińczak</w:t>
      </w:r>
      <w:proofErr w:type="spellEnd"/>
      <w:r w:rsidRPr="00CD7223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 Prorektor ds. Nauki w Szkole Głównej Handlowej w Warszawie,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powiedziała na zakończenie Kongresu: </w:t>
      </w:r>
      <w:r w:rsidRPr="00CD7223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Te dwa dni pokazały, że możemy się różnić, ale możemy też kulturalnie dyskutować i wyciągać ciekawe wnioski. Bardzo dziękuję za udział samorządowcom, którzy dzielili się swoimi najlepszymi praktykami. </w:t>
      </w:r>
    </w:p>
    <w:p w14:paraId="17F3523C" w14:textId="77777777" w:rsidR="00D3017A" w:rsidRDefault="00D3017A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324019AB" w14:textId="055B1DCB" w:rsidR="00CD7223" w:rsidRDefault="00E84D4E" w:rsidP="00866F5B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E84D4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Kongres był również okazją do premiery najnowszego badania poświęconego dobrostanowi psychicznemu mieszkańców miast. W tegorocznej edycji Indeksu Zdrowych Miast uwzględniono 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bowiem </w:t>
      </w:r>
      <w:r w:rsidRPr="00E84D4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nowy obszar – dobrostan psychiczny. Badanie, przeprowadzone we współpracy z Kantar Polska, miało na celu zrozumienie, jak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ważne jest holistyczne podejście do zdrowia – również psychicznego. </w:t>
      </w:r>
      <w:r w:rsidRPr="00E84D4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Wyniki pokazują</w:t>
      </w:r>
      <w:r w:rsidR="00866F5B" w:rsidRP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bowiem</w:t>
      </w:r>
      <w:r w:rsidRPr="00E84D4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że </w:t>
      </w:r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aż</w:t>
      </w:r>
      <w:r w:rsidR="00866F5B"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866F5B" w:rsidRPr="00DD2AC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65%</w:t>
      </w:r>
      <w:r w:rsidR="00866F5B"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mieszkańców </w:t>
      </w:r>
      <w:r w:rsidR="00866F5B"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uważa, że do obowiązków miasta należy</w:t>
      </w:r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866F5B"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troska o dobrostan psychiczny swoich mieszkańców.</w:t>
      </w:r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</w:p>
    <w:p w14:paraId="058F1A11" w14:textId="77777777" w:rsidR="00E84D4E" w:rsidRPr="00D3017A" w:rsidRDefault="00E84D4E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5DF6E45" w14:textId="7AB0D0CD" w:rsidR="00D3017A" w:rsidRPr="009B7848" w:rsidRDefault="00D3017A" w:rsidP="00D3017A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Kongres Zdrow</w:t>
      </w:r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e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Miast</w:t>
      </w:r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a: Ludzie – Biznes – Środowisko został objęty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866F5B"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patronatem 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honorowym </w:t>
      </w:r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Prezydent</w:t>
      </w:r>
      <w:r w:rsidR="00866F5B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a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Miasta Stołecznego Warszawy, Minist</w:t>
      </w:r>
      <w:r w:rsidR="00866F5B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ra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Zdrowia, Minist</w:t>
      </w:r>
      <w:r w:rsidR="00866F5B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ra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Edukacji, Minist</w:t>
      </w:r>
      <w:r w:rsidR="00866F5B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ra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Przemysłu, Ministerst</w:t>
      </w:r>
      <w:r w:rsidR="00866F5B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wa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Klimatu i Środowiska, Ministerst</w:t>
      </w:r>
      <w:r w:rsidR="00866F5B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wa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Rozwoju i Technologii oraz Ministerstw</w:t>
      </w:r>
      <w:r w:rsidR="00866F5B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a</w:t>
      </w:r>
      <w:r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Sportu i Turystyki</w:t>
      </w:r>
      <w:r w:rsidR="00D81EFD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 jak również Ambasady Królestwa Danii i Ambasady Brytyjskiej</w:t>
      </w: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.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Patronat</w:t>
      </w:r>
      <w:r w:rsidR="00D81EF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y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Instytucjonaln</w:t>
      </w:r>
      <w:r w:rsidR="00D81EF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e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przyznały 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wydarzeniu </w:t>
      </w:r>
      <w:r w:rsidR="00F171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następujące organizacje: </w:t>
      </w:r>
      <w:r w:rsidR="00F17170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Forum Odpowiedzialnego Biznesu, Konfederacja Lewiatan, Pracodawcy dla Zdrowia, Polski Alarm Smogowy, UNEP/GRID-Warszawa, UN Global Compact</w:t>
      </w:r>
      <w:r w:rsidR="00D81EFD" w:rsidRPr="009B7848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, Związek Miast Polskich. </w:t>
      </w:r>
    </w:p>
    <w:p w14:paraId="4D4F1603" w14:textId="77777777" w:rsidR="00D3017A" w:rsidRDefault="00D3017A" w:rsidP="00D3017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6EE4BC61" w14:textId="420F4577" w:rsidR="00FF28B9" w:rsidRDefault="00D3017A" w:rsidP="00866F5B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D3017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Więcej informacji o Kongresie</w:t>
      </w:r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na </w:t>
      </w:r>
      <w:hyperlink r:id="rId9" w:history="1">
        <w:r w:rsidR="00866F5B" w:rsidRPr="007C6C0E">
          <w:rPr>
            <w:rStyle w:val="Hipercze"/>
            <w:rFonts w:ascii="Calibri" w:eastAsia="Franklin Gothic Book" w:hAnsi="Calibri" w:cs="Calibri"/>
            <w:position w:val="9"/>
            <w:sz w:val="22"/>
            <w:szCs w:val="20"/>
            <w:lang w:eastAsia="ja-JP" w:bidi="ar-SA"/>
          </w:rPr>
          <w:t>www.zdrowemiasta.pl</w:t>
        </w:r>
      </w:hyperlink>
      <w:r w:rsidR="00866F5B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</w:p>
    <w:p w14:paraId="063A60E8" w14:textId="77777777" w:rsidR="009B7848" w:rsidRDefault="009B7848" w:rsidP="00866F5B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2656E1AA" w14:textId="1D726225" w:rsidR="009B7848" w:rsidRPr="009B7848" w:rsidRDefault="00432816" w:rsidP="00866F5B">
      <w:pPr>
        <w:jc w:val="both"/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Najnowszy </w:t>
      </w:r>
      <w:r w:rsidR="009B784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Indeks Zdrowych Miast dostępny jest tutaj: </w:t>
      </w:r>
      <w:hyperlink r:id="rId10" w:history="1">
        <w:r w:rsidR="009B7848" w:rsidRPr="009B7848">
          <w:rPr>
            <w:rStyle w:val="Hipercze"/>
            <w:rFonts w:ascii="Calibri" w:eastAsia="Franklin Gothic Book" w:hAnsi="Calibri" w:cs="Calibri"/>
            <w:position w:val="9"/>
            <w:sz w:val="22"/>
            <w:szCs w:val="20"/>
            <w:lang w:eastAsia="ja-JP" w:bidi="ar-SA"/>
          </w:rPr>
          <w:t>Indeks-Zdrowych-Miast-2024.pdf (luxmed.pl)</w:t>
        </w:r>
      </w:hyperlink>
    </w:p>
    <w:p w14:paraId="7F384F2F" w14:textId="77777777" w:rsidR="00D81EFD" w:rsidRDefault="00D81EFD" w:rsidP="00D81EFD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</w:p>
    <w:p w14:paraId="2E42BD9B" w14:textId="77777777" w:rsidR="00D81EFD" w:rsidRDefault="00D81EFD" w:rsidP="00D81EFD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Grupie LUX MED:</w:t>
      </w:r>
    </w:p>
    <w:p w14:paraId="51709CC7" w14:textId="77777777" w:rsidR="00D81EFD" w:rsidRDefault="00D81EFD" w:rsidP="00D81EFD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683B6458" w14:textId="77777777" w:rsidR="00D81EFD" w:rsidRPr="003F5F5C" w:rsidRDefault="00D81EFD" w:rsidP="00D81EFD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Grupa LUX MED jest liderem rynku prywatnych usług zdrowotnych w Polsce i częścią </w:t>
      </w:r>
      <w:proofErr w:type="spellStart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Bupa</w:t>
      </w:r>
      <w:proofErr w:type="spellEnd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, która działa, jako ubezpieczyciel i świadczeniodawca usług medycznych na całym świecie. Firma świadczy swoje usługi w Polsce od ponad 30 lat. Grupa LUX MED zapewnia pełną opiekę: ambulatoryjną, diagnostyczną, rehabilitacyjną, stomatologiczną, psychologiczną, szpitalną i długoterminową dla ponad 3 000 000 pacjentów. Do ich dyspozycji jest ponad 300 ogólnodostępnych i przyzakładowych centrów medycznych, 16 szpitali oraz ok. 3 000 poradni partnerskich. Grupa LUX MED zatrudnia ponad 24 000 osób, w tym ponad 10 000 lekarzy i 8 000 wspierającego personelu medycznego, a w codziennej działalności, kieruje się zasadami zrównoważonego rozwoju, podejmując liczne inicjatywy z obszarów zaangażowania społecznego i środowiska. Grupa LUX MED jest Głównym Partnerem Medycznym Polskiego Komitetu Olimpijskiego i Głównym Partnerem Medycznym Polskiego Komitetu </w:t>
      </w:r>
      <w:proofErr w:type="spellStart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Paralimpijskiego</w:t>
      </w:r>
      <w:proofErr w:type="spellEnd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.</w:t>
      </w:r>
    </w:p>
    <w:p w14:paraId="49856CF1" w14:textId="77777777" w:rsidR="00D81EFD" w:rsidRDefault="00D81EFD" w:rsidP="00D81EFD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1EB145C0" w14:textId="77777777" w:rsidR="00D81EFD" w:rsidRDefault="00D81EFD" w:rsidP="00D81EFD"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1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www.luxmed.pl</w:t>
        </w:r>
      </w:hyperlink>
    </w:p>
    <w:p w14:paraId="11CD9551" w14:textId="77777777" w:rsidR="00D81EFD" w:rsidRDefault="00D81EFD" w:rsidP="00D81EFD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16E6119B" w14:textId="77777777" w:rsidR="00D81EFD" w:rsidRDefault="00D81EFD" w:rsidP="00D81EFD"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Szkole Głównej Handlowej w Warszawie</w:t>
      </w: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:</w:t>
      </w:r>
    </w:p>
    <w:p w14:paraId="133E1E3C" w14:textId="77777777" w:rsidR="00D81EFD" w:rsidRDefault="00D81EFD" w:rsidP="00D81EFD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511A9CBE" w14:textId="77777777" w:rsidR="00D81EFD" w:rsidRDefault="00D81EFD" w:rsidP="00D81EFD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Szkoła Główna Handlowa w Warszawie to innowacyjna uczelnia ekonomiczna kształcąca liderów życia gospodarczego i społecznego. Naukowcy SGH zgłębiają kluczowe dla współczesnego świata zagadnienia w taki sposób, aby zdobyć na ich temat wiedzę, z której da się wyprowadzić trafne wnioski i zaprojektować efektywne działania. Uczelnia jest znaczącym ośrodkiem badań naukowych, nowych idei i inicjatyw, kreowanych przez wspólnotę akademicką, absolwentów, a także przedstawicieli biznesu, organizacji społecznych i administracji publicznej. Realizuje badania i opracowuje ekspertyzy na zamówienia przedsiębiorstw, instytucji publicznych i jednostek samorządu terytorialnego. Jednym z elementów tej współpracy jest wzmacnianie potencjału SGH i wspólne dążenie do umacniania jej pozycji jako wiodącej uczelni ekonomiczno-biznesowej. SGH, niezależna i wrażliwa społecznie, rozwija obywatelskie oraz etyczne postawy poprzez swoją działalność dydaktyczną, badawczą i opiniotwórczą. Jej celem jest też kształcenie przyszłych liderów. Łącząc praktyczne doświadczenie z teorią, SGH zachęca swoich partnerów biznesowych do pokazywania studentom i studentkom, jak właściwie wykorzystać zdobytą wiedzę i umiejętności, aby przekuć je w sukces. Uczelnia oferuje studia licencjackie, magisterskie, doktoranckie, podyplomowe oraz MBA w języku angielskim.</w:t>
      </w:r>
    </w:p>
    <w:p w14:paraId="04FC00AA" w14:textId="77777777" w:rsidR="00D81EFD" w:rsidRDefault="00D81EFD" w:rsidP="00D81EFD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52B232DA" w14:textId="77777777" w:rsidR="00D81EFD" w:rsidRDefault="00D81EFD" w:rsidP="00D81EFD"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2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www.sgh.waw.pl</w:t>
        </w:r>
      </w:hyperlink>
    </w:p>
    <w:p w14:paraId="1955BEC6" w14:textId="77777777" w:rsidR="00D81EFD" w:rsidRDefault="00D81EFD" w:rsidP="00D81EFD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</w:p>
    <w:p w14:paraId="098462C9" w14:textId="77777777" w:rsidR="00D81EFD" w:rsidRDefault="00D81EFD" w:rsidP="00D81EFD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Fundacji GAP:</w:t>
      </w:r>
    </w:p>
    <w:p w14:paraId="36CE7CFB" w14:textId="77777777" w:rsidR="00D81EFD" w:rsidRDefault="00D81EFD" w:rsidP="00D81EFD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2A9D795C" w14:textId="77777777" w:rsidR="00D81EFD" w:rsidRPr="004949C7" w:rsidRDefault="00D81EFD" w:rsidP="00D81EFD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Fundacja Gospodarki i Administracji Publicznej jest jedną z najdynamiczniej rozwijających się organizacji pozarządowych w Małopolsce. Została powołana w 2005 roku przez grono pracowników Uniwersytetu Ekonomicznego w Krakowie. Fundacji przyświeca misja rozwijania ekonomii wartości oraz upowszechnianie rozwiązań na niej bazujących w działaniach i debacie publicznej. Misja ta realizowana jest w szczególności poprzez tworzenie ośrodka analiz –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think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tanku OEES HUB, organizację wydarzeń kreujących rozwiązania odpowiedzialnego rozwoju a także prowadzone doradztwo rozwojowe dla MŚP i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NGOsów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. Fundacja GAP jest inicjatorem i organizatorem Kongresu Open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Eyes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Economy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Summit</w:t>
      </w:r>
      <w:proofErr w:type="spellEnd"/>
      <w:r w:rsidRPr="004949C7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, którego 9.</w:t>
      </w: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</w:t>
      </w:r>
      <w:r w:rsidRPr="004949C7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edycja odbędzie się w Krakowie w dniach 19-20 listopada 2024, a także: Kongresu Solidarni w Rozwoju w Gdańsku, Kongresu Regeneracja Miast w Łodzi oraz Kongresu Miasto-Woda-Jakość Życia we Wrocławiu, w ramach którego współtworzy i wydaje ranking oceniający rozwój miast w Polsce pod względem efektywności gospodarowania zasobami wody – </w:t>
      </w:r>
      <w:proofErr w:type="spellStart"/>
      <w:r w:rsidRPr="004949C7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Water</w:t>
      </w:r>
      <w:proofErr w:type="spellEnd"/>
      <w:r w:rsidRPr="004949C7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City Index.</w:t>
      </w:r>
    </w:p>
    <w:p w14:paraId="76457F88" w14:textId="77777777" w:rsidR="00D81EFD" w:rsidRDefault="00D81EFD" w:rsidP="00D81EFD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633A7EB0" w14:textId="77777777" w:rsidR="00D81EFD" w:rsidRDefault="00D81EFD" w:rsidP="00D81EFD">
      <w:pPr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3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www.fundacjagap.pl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</w:p>
    <w:p w14:paraId="18C4405C" w14:textId="77777777" w:rsidR="00FF28B9" w:rsidRDefault="00FF28B9">
      <w:pPr>
        <w:ind w:left="426" w:right="283"/>
        <w:jc w:val="both"/>
        <w:rPr>
          <w:rFonts w:ascii="Calibri" w:hAnsi="Calibri" w:cs="Calibri"/>
          <w:sz w:val="22"/>
          <w:szCs w:val="22"/>
        </w:rPr>
      </w:pPr>
    </w:p>
    <w:p w14:paraId="3BE5CF41" w14:textId="77777777" w:rsidR="00FF28B9" w:rsidRDefault="00FF28B9">
      <w:pPr>
        <w:rPr>
          <w:rFonts w:ascii="Calibri" w:hAnsi="Calibri" w:cs="Calibri"/>
          <w:color w:val="FF0000"/>
          <w:sz w:val="22"/>
          <w:szCs w:val="22"/>
        </w:rPr>
      </w:pPr>
    </w:p>
    <w:sectPr w:rsidR="00FF28B9">
      <w:headerReference w:type="default" r:id="rId14"/>
      <w:pgSz w:w="11906" w:h="16838"/>
      <w:pgMar w:top="1417" w:right="1417" w:bottom="1417" w:left="1417" w:header="227" w:footer="57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B70100" w14:textId="77777777" w:rsidR="005975CA" w:rsidRDefault="005975CA">
      <w:r>
        <w:separator/>
      </w:r>
    </w:p>
  </w:endnote>
  <w:endnote w:type="continuationSeparator" w:id="0">
    <w:p w14:paraId="1640D359" w14:textId="77777777" w:rsidR="005975CA" w:rsidRDefault="00597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sefin Sans">
    <w:charset w:val="EE"/>
    <w:family w:val="auto"/>
    <w:pitch w:val="variable"/>
    <w:sig w:usb0="A00000FF" w:usb1="4000204B" w:usb2="00000000" w:usb3="00000000" w:csb0="0000019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lish">
    <w:altName w:val="Calibri"/>
    <w:charset w:val="EE"/>
    <w:family w:val="auto"/>
    <w:pitch w:val="variable"/>
    <w:sig w:usb0="A00000FF" w:usb1="5000204B" w:usb2="00000000" w:usb3="00000000" w:csb0="00000193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C1BB6" w14:textId="77777777" w:rsidR="005975CA" w:rsidRDefault="005975CA">
      <w:r>
        <w:separator/>
      </w:r>
    </w:p>
  </w:footnote>
  <w:footnote w:type="continuationSeparator" w:id="0">
    <w:p w14:paraId="680E58AF" w14:textId="77777777" w:rsidR="005975CA" w:rsidRDefault="00597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7B709" w14:textId="16700B1A" w:rsidR="00FF28B9" w:rsidRDefault="00326671">
    <w:pPr>
      <w:pStyle w:val="Nagwek"/>
    </w:pPr>
    <w:r>
      <w:rPr>
        <w:noProof/>
      </w:rPr>
      <w:drawing>
        <wp:anchor distT="0" distB="0" distL="0" distR="0" simplePos="0" relativeHeight="5" behindDoc="1" locked="0" layoutInCell="0" allowOverlap="1" wp14:anchorId="7D25E12C" wp14:editId="6366AAE0">
          <wp:simplePos x="0" y="0"/>
          <wp:positionH relativeFrom="page">
            <wp:align>left</wp:align>
          </wp:positionH>
          <wp:positionV relativeFrom="page">
            <wp:posOffset>-222250</wp:posOffset>
          </wp:positionV>
          <wp:extent cx="7597140" cy="11089640"/>
          <wp:effectExtent l="0" t="0" r="3810" b="0"/>
          <wp:wrapNone/>
          <wp:docPr id="2" name="Obraz 1590321400" descr="Obraz zawierający tekst, zrzut ekranu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590321400" descr="Obraz zawierający tekst, zrzut ekranu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108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15B6A6" w14:textId="77777777" w:rsidR="00FF28B9" w:rsidRDefault="00FF28B9">
    <w:pPr>
      <w:pStyle w:val="Nagwek"/>
    </w:pPr>
  </w:p>
  <w:p w14:paraId="6A0CEB19" w14:textId="77777777" w:rsidR="00FF28B9" w:rsidRDefault="00FF28B9">
    <w:pPr>
      <w:pStyle w:val="Nagwek"/>
    </w:pPr>
  </w:p>
  <w:p w14:paraId="0CA41466" w14:textId="77777777" w:rsidR="00FF28B9" w:rsidRDefault="00FF28B9">
    <w:pPr>
      <w:pStyle w:val="Nagwek"/>
    </w:pPr>
  </w:p>
  <w:p w14:paraId="0DAF3944" w14:textId="77777777" w:rsidR="00FF28B9" w:rsidRDefault="00FF28B9">
    <w:pPr>
      <w:pStyle w:val="Nagwek"/>
    </w:pPr>
  </w:p>
  <w:p w14:paraId="16349FA0" w14:textId="77777777" w:rsidR="00FF28B9" w:rsidRDefault="00FF28B9">
    <w:pPr>
      <w:pStyle w:val="Nagwek"/>
    </w:pPr>
  </w:p>
  <w:p w14:paraId="7BDC8042" w14:textId="77777777" w:rsidR="00FF28B9" w:rsidRDefault="00FF28B9">
    <w:pPr>
      <w:pStyle w:val="Nagwek"/>
    </w:pPr>
  </w:p>
  <w:p w14:paraId="55315A96" w14:textId="77777777" w:rsidR="00FF28B9" w:rsidRDefault="003E79C1">
    <w:pPr>
      <w:pStyle w:val="Nagwek"/>
      <w:tabs>
        <w:tab w:val="left" w:pos="5860"/>
      </w:tabs>
    </w:pPr>
    <w:r>
      <w:tab/>
    </w:r>
  </w:p>
  <w:p w14:paraId="616D1B02" w14:textId="77777777" w:rsidR="00FF28B9" w:rsidRDefault="00FF28B9">
    <w:pPr>
      <w:pStyle w:val="Nagwek"/>
    </w:pPr>
  </w:p>
  <w:p w14:paraId="31B218DC" w14:textId="21C4D019" w:rsidR="00FF28B9" w:rsidRDefault="00FF28B9">
    <w:pPr>
      <w:pStyle w:val="Nagwek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C79CD"/>
    <w:multiLevelType w:val="hybridMultilevel"/>
    <w:tmpl w:val="F302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531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8B9"/>
    <w:rsid w:val="000B0940"/>
    <w:rsid w:val="000F4CAD"/>
    <w:rsid w:val="00133AB8"/>
    <w:rsid w:val="00174502"/>
    <w:rsid w:val="00211970"/>
    <w:rsid w:val="00224C9D"/>
    <w:rsid w:val="0026637D"/>
    <w:rsid w:val="002C69B3"/>
    <w:rsid w:val="002D09EC"/>
    <w:rsid w:val="002F65BD"/>
    <w:rsid w:val="003120B4"/>
    <w:rsid w:val="00326671"/>
    <w:rsid w:val="00342AEE"/>
    <w:rsid w:val="00355772"/>
    <w:rsid w:val="00356792"/>
    <w:rsid w:val="003B6966"/>
    <w:rsid w:val="003E79C1"/>
    <w:rsid w:val="00432816"/>
    <w:rsid w:val="00445F08"/>
    <w:rsid w:val="00463AD8"/>
    <w:rsid w:val="004C5C82"/>
    <w:rsid w:val="004F6995"/>
    <w:rsid w:val="00554833"/>
    <w:rsid w:val="00557CE0"/>
    <w:rsid w:val="005975CA"/>
    <w:rsid w:val="005B7116"/>
    <w:rsid w:val="00611160"/>
    <w:rsid w:val="006462D4"/>
    <w:rsid w:val="006478BA"/>
    <w:rsid w:val="00684E22"/>
    <w:rsid w:val="00690B7A"/>
    <w:rsid w:val="006B7B43"/>
    <w:rsid w:val="006E106D"/>
    <w:rsid w:val="00702D5E"/>
    <w:rsid w:val="0074062A"/>
    <w:rsid w:val="00753A35"/>
    <w:rsid w:val="007E27DD"/>
    <w:rsid w:val="007E442D"/>
    <w:rsid w:val="007F2F76"/>
    <w:rsid w:val="008024B4"/>
    <w:rsid w:val="0080625F"/>
    <w:rsid w:val="0082142B"/>
    <w:rsid w:val="00860137"/>
    <w:rsid w:val="00866F5B"/>
    <w:rsid w:val="00881170"/>
    <w:rsid w:val="008F0843"/>
    <w:rsid w:val="00917E16"/>
    <w:rsid w:val="00921B85"/>
    <w:rsid w:val="00930B59"/>
    <w:rsid w:val="009868D8"/>
    <w:rsid w:val="0099043C"/>
    <w:rsid w:val="009B7848"/>
    <w:rsid w:val="009F70CD"/>
    <w:rsid w:val="00A11358"/>
    <w:rsid w:val="00AF6532"/>
    <w:rsid w:val="00B57AA8"/>
    <w:rsid w:val="00B6760C"/>
    <w:rsid w:val="00B948B2"/>
    <w:rsid w:val="00B977B2"/>
    <w:rsid w:val="00BE1A41"/>
    <w:rsid w:val="00BF4A92"/>
    <w:rsid w:val="00C1043B"/>
    <w:rsid w:val="00C349B6"/>
    <w:rsid w:val="00C359C7"/>
    <w:rsid w:val="00C40E72"/>
    <w:rsid w:val="00C64153"/>
    <w:rsid w:val="00C81407"/>
    <w:rsid w:val="00CA4818"/>
    <w:rsid w:val="00CD7223"/>
    <w:rsid w:val="00CF1352"/>
    <w:rsid w:val="00CF3F41"/>
    <w:rsid w:val="00D3017A"/>
    <w:rsid w:val="00D5189B"/>
    <w:rsid w:val="00D757B6"/>
    <w:rsid w:val="00D81EFD"/>
    <w:rsid w:val="00D92297"/>
    <w:rsid w:val="00DE004E"/>
    <w:rsid w:val="00DF2C69"/>
    <w:rsid w:val="00E26183"/>
    <w:rsid w:val="00E83362"/>
    <w:rsid w:val="00E84D4E"/>
    <w:rsid w:val="00EA6372"/>
    <w:rsid w:val="00EE7389"/>
    <w:rsid w:val="00F02B23"/>
    <w:rsid w:val="00F14F8D"/>
    <w:rsid w:val="00F17170"/>
    <w:rsid w:val="00F27210"/>
    <w:rsid w:val="00F34886"/>
    <w:rsid w:val="00F97ED0"/>
    <w:rsid w:val="00FD392F"/>
    <w:rsid w:val="00FF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C5765"/>
  <w15:docId w15:val="{AA405473-12B5-4BB6-9681-8FEA76A2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625F"/>
    <w:pPr>
      <w:widowControl w:val="0"/>
      <w:suppressAutoHyphens/>
    </w:pPr>
    <w:rPr>
      <w:rFonts w:ascii="Josefin Sans" w:eastAsia="Arial Unicode MS" w:hAnsi="Josefin Sans" w:cs="Arial Unicode MS"/>
      <w:kern w:val="2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4833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117A02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392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117A02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agwekZnak">
    <w:name w:val="Nagłówek Znak"/>
    <w:qFormat/>
    <w:rPr>
      <w:rFonts w:eastAsia="Arial Unicode MS" w:cs="Mangal"/>
      <w:kern w:val="2"/>
      <w:sz w:val="24"/>
      <w:szCs w:val="21"/>
      <w:lang w:eastAsia="hi-IN" w:bidi="hi-IN"/>
    </w:rPr>
  </w:style>
  <w:style w:type="character" w:customStyle="1" w:styleId="StopkaZnak">
    <w:name w:val="Stopka Znak"/>
    <w:qFormat/>
    <w:rPr>
      <w:rFonts w:eastAsia="Arial Unicode MS" w:cs="Mangal"/>
      <w:kern w:val="2"/>
      <w:sz w:val="24"/>
      <w:szCs w:val="21"/>
      <w:lang w:eastAsia="hi-IN" w:bidi="hi-IN"/>
    </w:rPr>
  </w:style>
  <w:style w:type="character" w:styleId="Hipercze">
    <w:name w:val="Hyperlink"/>
    <w:rPr>
      <w:color w:val="000080"/>
      <w:u w:val="single"/>
    </w:rPr>
  </w:style>
  <w:style w:type="character" w:customStyle="1" w:styleId="TekstprzypisukocowegoZnak">
    <w:name w:val="Tekst przypisu końcowego Znak"/>
    <w:basedOn w:val="Domylnaczcionkaakapitu"/>
    <w:qFormat/>
    <w:rPr>
      <w:rFonts w:ascii="Josefin Sans" w:eastAsia="Arial Unicode MS" w:hAnsi="Josefin Sans" w:cs="Mangal"/>
      <w:kern w:val="2"/>
      <w:szCs w:val="18"/>
      <w:lang w:eastAsia="hi-IN" w:bidi="hi-IN"/>
    </w:rPr>
  </w:style>
  <w:style w:type="character" w:styleId="Odwoanieprzypisukocowego">
    <w:name w:val="endnote reference"/>
    <w:basedOn w:val="Domylnaczcionkaakapitu"/>
    <w:rPr>
      <w:vertAlign w:val="superscript"/>
    </w:rPr>
  </w:style>
  <w:style w:type="character" w:styleId="Nierozpoznanawzmianka">
    <w:name w:val="Unresolved Mention"/>
    <w:basedOn w:val="Domylnaczcionkaakapitu"/>
    <w:qFormat/>
    <w:rPr>
      <w:color w:val="605E5C"/>
      <w:shd w:val="clear" w:color="auto" w:fill="E1DFDD"/>
    </w:rPr>
  </w:style>
  <w:style w:type="character" w:customStyle="1" w:styleId="WWCharLFO1LVL1">
    <w:name w:val="WW_CharLFO1LVL1"/>
    <w:qFormat/>
    <w:rPr>
      <w:rFonts w:ascii="Symbol" w:hAnsi="Symbol"/>
    </w:rPr>
  </w:style>
  <w:style w:type="character" w:customStyle="1" w:styleId="WWCharLFO1LVL2">
    <w:name w:val="WW_CharLFO1LVL2"/>
    <w:qFormat/>
    <w:rPr>
      <w:rFonts w:ascii="Courier New" w:hAnsi="Courier New" w:cs="Courier New"/>
    </w:rPr>
  </w:style>
  <w:style w:type="character" w:customStyle="1" w:styleId="WWCharLFO1LVL3">
    <w:name w:val="WW_CharLFO1LVL3"/>
    <w:qFormat/>
    <w:rPr>
      <w:rFonts w:ascii="Wingdings" w:hAnsi="Wingdings"/>
    </w:rPr>
  </w:style>
  <w:style w:type="character" w:customStyle="1" w:styleId="WWCharLFO1LVL4">
    <w:name w:val="WW_CharLFO1LVL4"/>
    <w:qFormat/>
    <w:rPr>
      <w:rFonts w:ascii="Symbol" w:hAnsi="Symbol"/>
    </w:rPr>
  </w:style>
  <w:style w:type="character" w:customStyle="1" w:styleId="WWCharLFO1LVL5">
    <w:name w:val="WW_CharLFO1LVL5"/>
    <w:qFormat/>
    <w:rPr>
      <w:rFonts w:ascii="Courier New" w:hAnsi="Courier New" w:cs="Courier New"/>
    </w:rPr>
  </w:style>
  <w:style w:type="character" w:customStyle="1" w:styleId="WWCharLFO1LVL6">
    <w:name w:val="WW_CharLFO1LVL6"/>
    <w:qFormat/>
    <w:rPr>
      <w:rFonts w:ascii="Wingdings" w:hAnsi="Wingdings"/>
    </w:rPr>
  </w:style>
  <w:style w:type="character" w:customStyle="1" w:styleId="WWCharLFO1LVL7">
    <w:name w:val="WW_CharLFO1LVL7"/>
    <w:qFormat/>
    <w:rPr>
      <w:rFonts w:ascii="Symbol" w:hAnsi="Symbol"/>
    </w:rPr>
  </w:style>
  <w:style w:type="character" w:customStyle="1" w:styleId="WWCharLFO1LVL8">
    <w:name w:val="WW_CharLFO1LVL8"/>
    <w:qFormat/>
    <w:rPr>
      <w:rFonts w:ascii="Courier New" w:hAnsi="Courier New" w:cs="Courier New"/>
    </w:rPr>
  </w:style>
  <w:style w:type="character" w:customStyle="1" w:styleId="WWCharLFO1LVL9">
    <w:name w:val="WW_CharLFO1LVL9"/>
    <w:qFormat/>
    <w:rPr>
      <w:rFonts w:ascii="Wingdings" w:hAnsi="Wingdings"/>
    </w:rPr>
  </w:style>
  <w:style w:type="character" w:customStyle="1" w:styleId="WWCharLFO2LVL1">
    <w:name w:val="WW_CharLFO2LVL1"/>
    <w:qFormat/>
    <w:rPr>
      <w:rFonts w:ascii="Symbol" w:hAnsi="Symbol"/>
    </w:rPr>
  </w:style>
  <w:style w:type="character" w:customStyle="1" w:styleId="WWCharLFO2LVL2">
    <w:name w:val="WW_CharLFO2LVL2"/>
    <w:qFormat/>
    <w:rPr>
      <w:rFonts w:ascii="Courier New" w:hAnsi="Courier New" w:cs="Courier New"/>
    </w:rPr>
  </w:style>
  <w:style w:type="character" w:customStyle="1" w:styleId="WWCharLFO2LVL3">
    <w:name w:val="WW_CharLFO2LVL3"/>
    <w:qFormat/>
    <w:rPr>
      <w:rFonts w:ascii="Wingdings" w:hAnsi="Wingdings"/>
    </w:rPr>
  </w:style>
  <w:style w:type="character" w:customStyle="1" w:styleId="WWCharLFO2LVL4">
    <w:name w:val="WW_CharLFO2LVL4"/>
    <w:qFormat/>
    <w:rPr>
      <w:rFonts w:ascii="Symbol" w:hAnsi="Symbol"/>
    </w:rPr>
  </w:style>
  <w:style w:type="character" w:customStyle="1" w:styleId="WWCharLFO2LVL5">
    <w:name w:val="WW_CharLFO2LVL5"/>
    <w:qFormat/>
    <w:rPr>
      <w:rFonts w:ascii="Courier New" w:hAnsi="Courier New" w:cs="Courier New"/>
    </w:rPr>
  </w:style>
  <w:style w:type="character" w:customStyle="1" w:styleId="WWCharLFO2LVL6">
    <w:name w:val="WW_CharLFO2LVL6"/>
    <w:qFormat/>
    <w:rPr>
      <w:rFonts w:ascii="Wingdings" w:hAnsi="Wingdings"/>
    </w:rPr>
  </w:style>
  <w:style w:type="character" w:customStyle="1" w:styleId="WWCharLFO2LVL7">
    <w:name w:val="WW_CharLFO2LVL7"/>
    <w:qFormat/>
    <w:rPr>
      <w:rFonts w:ascii="Symbol" w:hAnsi="Symbol"/>
    </w:rPr>
  </w:style>
  <w:style w:type="character" w:customStyle="1" w:styleId="WWCharLFO2LVL8">
    <w:name w:val="WW_CharLFO2LVL8"/>
    <w:qFormat/>
    <w:rPr>
      <w:rFonts w:ascii="Courier New" w:hAnsi="Courier New" w:cs="Courier New"/>
    </w:rPr>
  </w:style>
  <w:style w:type="character" w:customStyle="1" w:styleId="WWCharLFO2LVL9">
    <w:name w:val="WW_CharLFO2LVL9"/>
    <w:qFormat/>
    <w:rPr>
      <w:rFonts w:ascii="Wingdings" w:hAnsi="Wingdings"/>
    </w:rPr>
  </w:style>
  <w:style w:type="character" w:customStyle="1" w:styleId="Zakotwiczenieprzypisukocowego">
    <w:name w:val="Zakotwiczenie przypisu końcowego"/>
    <w:qFormat/>
    <w:rPr>
      <w:vertAlign w:val="superscript"/>
    </w:rPr>
  </w:style>
  <w:style w:type="character" w:customStyle="1" w:styleId="Znakiprzypiswkocowych">
    <w:name w:val="Znaki przypisów końcowych"/>
    <w:qFormat/>
  </w:style>
  <w:style w:type="paragraph" w:customStyle="1" w:styleId="Nagwek20">
    <w:name w:val="Nagłówek2"/>
    <w:basedOn w:val="Normalny"/>
    <w:next w:val="Tekstpodstawow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customStyle="1" w:styleId="Podpis2">
    <w:name w:val="Podpis2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i/>
      <w:iCs/>
    </w:rPr>
  </w:style>
  <w:style w:type="paragraph" w:styleId="Nagwek">
    <w:name w:val="header"/>
    <w:basedOn w:val="Gwkaistopka"/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Default">
    <w:name w:val="Default"/>
    <w:qFormat/>
    <w:pPr>
      <w:suppressAutoHyphens/>
      <w:autoSpaceDE w:val="0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autoRedefine/>
    <w:qFormat/>
    <w:pPr>
      <w:suppressAutoHyphens/>
      <w:ind w:right="720"/>
      <w:jc w:val="right"/>
    </w:pPr>
    <w:rPr>
      <w:rFonts w:ascii="Mulish" w:eastAsia="Franklin Gothic Book" w:hAnsi="Mulish"/>
      <w:color w:val="595959"/>
      <w:kern w:val="2"/>
      <w:sz w:val="22"/>
      <w:vertAlign w:val="superscript"/>
      <w:lang w:eastAsia="ja-JP"/>
    </w:rPr>
  </w:style>
  <w:style w:type="paragraph" w:styleId="Akapitzlist">
    <w:name w:val="List Paragraph"/>
    <w:basedOn w:val="Normalny"/>
    <w:qFormat/>
    <w:pPr>
      <w:widowControl/>
      <w:spacing w:before="160" w:after="480" w:line="360" w:lineRule="auto"/>
      <w:ind w:right="720"/>
      <w:contextualSpacing/>
    </w:pPr>
    <w:rPr>
      <w:rFonts w:ascii="Calibri" w:eastAsia="SimSun" w:hAnsi="Calibri" w:cs="Franklin Gothic Book"/>
      <w:b/>
      <w:bCs/>
      <w:color w:val="000000"/>
      <w:kern w:val="0"/>
      <w:lang w:eastAsia="pl-PL" w:bidi="ar-SA"/>
    </w:rPr>
  </w:style>
  <w:style w:type="paragraph" w:styleId="Poprawka">
    <w:name w:val="Revision"/>
    <w:qFormat/>
    <w:pPr>
      <w:suppressAutoHyphens/>
    </w:pPr>
    <w:rPr>
      <w:rFonts w:ascii="Josefin Sans" w:eastAsia="Arial Unicode MS" w:hAnsi="Josefin Sans" w:cs="Mangal"/>
      <w:kern w:val="2"/>
      <w:sz w:val="24"/>
      <w:szCs w:val="21"/>
      <w:lang w:eastAsia="hi-IN" w:bidi="hi-IN"/>
    </w:rPr>
  </w:style>
  <w:style w:type="paragraph" w:styleId="Tekstprzypisukocowego">
    <w:name w:val="endnote text"/>
    <w:basedOn w:val="Normalny"/>
    <w:qFormat/>
    <w:rPr>
      <w:rFonts w:cs="Mangal"/>
      <w:sz w:val="20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13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11358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11358"/>
    <w:rPr>
      <w:rFonts w:ascii="Josefin Sans" w:eastAsia="Arial Unicode MS" w:hAnsi="Josefin Sans" w:cs="Mangal"/>
      <w:kern w:val="2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13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1358"/>
    <w:rPr>
      <w:rFonts w:ascii="Josefin Sans" w:eastAsia="Arial Unicode MS" w:hAnsi="Josefin Sans" w:cs="Mangal"/>
      <w:b/>
      <w:bCs/>
      <w:kern w:val="2"/>
      <w:szCs w:val="18"/>
      <w:lang w:eastAsia="hi-I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554833"/>
    <w:rPr>
      <w:rFonts w:asciiTheme="majorHAnsi" w:eastAsiaTheme="majorEastAsia" w:hAnsiTheme="majorHAnsi" w:cs="Mangal"/>
      <w:color w:val="117A02" w:themeColor="accent1" w:themeShade="BF"/>
      <w:kern w:val="2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392F"/>
    <w:rPr>
      <w:rFonts w:asciiTheme="majorHAnsi" w:eastAsiaTheme="majorEastAsia" w:hAnsiTheme="majorHAnsi" w:cs="Mangal"/>
      <w:color w:val="117A02" w:themeColor="accent1" w:themeShade="BF"/>
      <w:kern w:val="2"/>
      <w:sz w:val="26"/>
      <w:szCs w:val="23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5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66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5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9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14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4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undacjagap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gh.waw.p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uxmed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uxmed.pl/assets/media/Indeks-Zdrowych-Miast-202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drowemiasta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89006-804B-4E6A-AD8B-E7F2A2F5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2355</Words>
  <Characters>14132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Irek Lipko</dc:creator>
  <dc:description/>
  <cp:lastModifiedBy>Galant Magdalena</cp:lastModifiedBy>
  <cp:revision>6</cp:revision>
  <cp:lastPrinted>2024-06-04T13:26:00Z</cp:lastPrinted>
  <dcterms:created xsi:type="dcterms:W3CDTF">2024-09-25T13:42:00Z</dcterms:created>
  <dcterms:modified xsi:type="dcterms:W3CDTF">2024-09-26T09:33:00Z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0x01010024F0BC9BBE39E24D9D175BE6CB55ECA5</vt:lpwstr>
  </property>
</Properties>
</file>